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7C4" w:rsidRDefault="00E337D5">
      <w:pPr>
        <w:spacing w:after="0" w:line="259" w:lineRule="auto"/>
        <w:ind w:left="190" w:firstLine="0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120396</wp:posOffset>
            </wp:positionH>
            <wp:positionV relativeFrom="paragraph">
              <wp:posOffset>-28193</wp:posOffset>
            </wp:positionV>
            <wp:extent cx="914400" cy="752475"/>
            <wp:effectExtent l="0" t="0" r="0" b="0"/>
            <wp:wrapSquare wrapText="bothSides"/>
            <wp:docPr id="444" name="Picture 4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" name="Picture 44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sz w:val="24"/>
        </w:rPr>
        <w:t xml:space="preserve"> </w:t>
      </w:r>
    </w:p>
    <w:p w:rsidR="00C617C4" w:rsidRDefault="00E337D5">
      <w:pPr>
        <w:spacing w:after="0" w:line="259" w:lineRule="auto"/>
        <w:ind w:left="190" w:firstLine="0"/>
        <w:jc w:val="center"/>
      </w:pPr>
      <w:r>
        <w:rPr>
          <w:b/>
          <w:sz w:val="20"/>
        </w:rPr>
        <w:t xml:space="preserve">Согласия и заверения заявителя </w:t>
      </w:r>
    </w:p>
    <w:p w:rsidR="00C617C4" w:rsidRDefault="00E337D5">
      <w:pPr>
        <w:spacing w:after="3" w:line="238" w:lineRule="auto"/>
        <w:ind w:left="190" w:right="1236" w:firstLine="0"/>
        <w:jc w:val="center"/>
      </w:pPr>
      <w:r>
        <w:rPr>
          <w:sz w:val="20"/>
        </w:rPr>
        <w:t>(заполняется на одной странице (двусторонняя печать), отдельно на каждого потенциального заемщика)</w:t>
      </w:r>
      <w:r>
        <w:rPr>
          <w:b/>
          <w:sz w:val="20"/>
        </w:rPr>
        <w:t xml:space="preserve"> </w:t>
      </w:r>
    </w:p>
    <w:p w:rsidR="00C617C4" w:rsidRDefault="00E337D5">
      <w:pPr>
        <w:spacing w:after="9" w:line="259" w:lineRule="auto"/>
        <w:ind w:left="190" w:firstLine="0"/>
        <w:jc w:val="left"/>
      </w:pPr>
      <w:r>
        <w:rPr>
          <w:b/>
          <w:sz w:val="20"/>
        </w:rPr>
        <w:t xml:space="preserve"> </w:t>
      </w:r>
    </w:p>
    <w:p w:rsidR="00C617C4" w:rsidRDefault="00E337D5">
      <w:pPr>
        <w:spacing w:after="0" w:line="259" w:lineRule="auto"/>
        <w:ind w:left="708" w:firstLine="0"/>
        <w:jc w:val="left"/>
      </w:pPr>
      <w:r>
        <w:rPr>
          <w:rFonts w:ascii="Calibri" w:eastAsia="Calibri" w:hAnsi="Calibri" w:cs="Calibri"/>
          <w:sz w:val="24"/>
        </w:rPr>
        <w:t xml:space="preserve"> </w:t>
      </w:r>
    </w:p>
    <w:p w:rsidR="00C617C4" w:rsidRDefault="00E337D5">
      <w:pPr>
        <w:spacing w:after="109"/>
        <w:ind w:left="163" w:right="41"/>
      </w:pPr>
      <w:r>
        <w:t>Я, (Фамилия, имя, отчество полностью) _______</w:t>
      </w:r>
      <w:bookmarkStart w:id="0" w:name="_GoBack"/>
      <w:bookmarkEnd w:id="0"/>
      <w:r>
        <w:t>__________________________________</w:t>
      </w:r>
      <w:r>
        <w:t xml:space="preserve">_________________________________________  </w:t>
      </w:r>
    </w:p>
    <w:p w:rsidR="00C617C4" w:rsidRDefault="00E337D5">
      <w:pPr>
        <w:spacing w:after="111"/>
        <w:ind w:left="163" w:right="41"/>
      </w:pPr>
      <w:r>
        <w:t xml:space="preserve">____________________________________________________________________________________________________________________ </w:t>
      </w:r>
    </w:p>
    <w:p w:rsidR="00C617C4" w:rsidRDefault="00E337D5">
      <w:pPr>
        <w:spacing w:after="85"/>
        <w:ind w:left="163" w:right="41"/>
      </w:pPr>
      <w:r>
        <w:t>Паспорт (серия, номер): _______________________________ Орган, выдавший паспорт, дата выдачи__</w:t>
      </w:r>
      <w:r>
        <w:t xml:space="preserve">____________________________ </w:t>
      </w:r>
    </w:p>
    <w:p w:rsidR="00C617C4" w:rsidRDefault="00E337D5">
      <w:pPr>
        <w:spacing w:after="207"/>
        <w:ind w:left="163" w:right="41"/>
      </w:pPr>
      <w:r>
        <w:t xml:space="preserve">____________________________________________________________________________________________________________________ </w:t>
      </w:r>
    </w:p>
    <w:p w:rsidR="00C617C4" w:rsidRDefault="00E337D5">
      <w:pPr>
        <w:spacing w:after="111"/>
        <w:ind w:left="163" w:right="41"/>
      </w:pPr>
      <w:r>
        <w:t>Проживающий (-</w:t>
      </w:r>
      <w:proofErr w:type="spellStart"/>
      <w:r>
        <w:t>ая</w:t>
      </w:r>
      <w:proofErr w:type="spellEnd"/>
      <w:r>
        <w:t>) по адресу: _______________________________________________________________________________</w:t>
      </w:r>
      <w:r>
        <w:t xml:space="preserve">__________ </w:t>
      </w:r>
    </w:p>
    <w:p w:rsidR="00C617C4" w:rsidRDefault="00E337D5">
      <w:pPr>
        <w:spacing w:after="109"/>
        <w:ind w:left="163" w:right="41"/>
      </w:pPr>
      <w:r>
        <w:t>____________________________________________________________________________________________________________________</w:t>
      </w:r>
      <w:r>
        <w:rPr>
          <w:b/>
        </w:rPr>
        <w:t xml:space="preserve">,  </w:t>
      </w:r>
    </w:p>
    <w:p w:rsidR="00C617C4" w:rsidRDefault="00E337D5">
      <w:pPr>
        <w:spacing w:after="109"/>
        <w:ind w:left="163" w:right="41"/>
      </w:pPr>
      <w:r>
        <w:t>Страховой номер индивидуального лицевого счета (СНИЛС</w:t>
      </w:r>
      <w:proofErr w:type="gramStart"/>
      <w:r>
        <w:t>):_</w:t>
      </w:r>
      <w:proofErr w:type="gramEnd"/>
      <w:r>
        <w:t xml:space="preserve">_______________________________________________________________, </w:t>
      </w:r>
    </w:p>
    <w:p w:rsidR="00C617C4" w:rsidRDefault="00E337D5">
      <w:pPr>
        <w:spacing w:after="112"/>
        <w:ind w:left="163" w:right="41"/>
      </w:pPr>
      <w:r>
        <w:t xml:space="preserve">Контактные телефоны заявителя: _______________________________________________________________________________________ </w:t>
      </w:r>
    </w:p>
    <w:p w:rsidR="00C617C4" w:rsidRDefault="00E337D5">
      <w:pPr>
        <w:spacing w:after="118" w:line="356" w:lineRule="auto"/>
        <w:ind w:left="163" w:right="41"/>
      </w:pPr>
      <w:r>
        <w:t>Телефон контактного лица __________________________________, ФИО контактного лица______________________________________ ________________</w:t>
      </w:r>
      <w:r>
        <w:t>____________________________________________________________________________________________________,</w:t>
      </w:r>
      <w:r>
        <w:rPr>
          <w:b/>
        </w:rPr>
        <w:t xml:space="preserve"> </w:t>
      </w:r>
    </w:p>
    <w:p w:rsidR="00C617C4" w:rsidRDefault="00E337D5">
      <w:pPr>
        <w:spacing w:after="3" w:line="249" w:lineRule="auto"/>
        <w:ind w:left="137" w:right="37"/>
      </w:pPr>
      <w:r>
        <w:rPr>
          <w:b/>
        </w:rPr>
        <w:t>предоставляю согласие</w:t>
      </w:r>
      <w:r>
        <w:t xml:space="preserve"> </w:t>
      </w:r>
    </w:p>
    <w:p w:rsidR="00C617C4" w:rsidRDefault="00E337D5">
      <w:pPr>
        <w:spacing w:after="109"/>
        <w:ind w:left="163" w:right="41"/>
      </w:pPr>
      <w:r>
        <w:t xml:space="preserve">____________________________________________________________________________________________________________________ </w:t>
      </w:r>
    </w:p>
    <w:p w:rsidR="00C617C4" w:rsidRDefault="00E337D5">
      <w:pPr>
        <w:spacing w:after="111"/>
        <w:ind w:left="163" w:right="41"/>
      </w:pPr>
      <w:r>
        <w:t>____________</w:t>
      </w:r>
      <w:r>
        <w:t xml:space="preserve">________________________________________________________________________________________________________ </w:t>
      </w:r>
    </w:p>
    <w:p w:rsidR="00C617C4" w:rsidRDefault="00E337D5">
      <w:pPr>
        <w:ind w:left="163" w:right="41"/>
      </w:pPr>
      <w:r>
        <w:t xml:space="preserve">____________________________________________________________________________________________________________________, </w:t>
      </w:r>
    </w:p>
    <w:p w:rsidR="00C617C4" w:rsidRDefault="00E337D5">
      <w:pPr>
        <w:ind w:left="163" w:right="41"/>
      </w:pPr>
      <w:r>
        <w:t xml:space="preserve">           (наименование и юрид</w:t>
      </w:r>
      <w:r>
        <w:t xml:space="preserve">ический адрес кредитора (займодавца)/Агента кредитора (займодавца)) (далее – Организация) </w:t>
      </w:r>
    </w:p>
    <w:p w:rsidR="00C617C4" w:rsidRDefault="00E337D5">
      <w:pPr>
        <w:spacing w:after="0" w:line="259" w:lineRule="auto"/>
        <w:ind w:left="0" w:right="144" w:firstLine="0"/>
        <w:jc w:val="center"/>
      </w:pPr>
      <w:r>
        <w:t xml:space="preserve"> </w:t>
      </w:r>
    </w:p>
    <w:p w:rsidR="00C617C4" w:rsidRDefault="00E337D5">
      <w:pPr>
        <w:spacing w:after="3" w:line="249" w:lineRule="auto"/>
        <w:ind w:left="137" w:right="37"/>
      </w:pPr>
      <w:r>
        <w:rPr>
          <w:b/>
        </w:rPr>
        <w:t>АО «ДОМ.РФ»</w:t>
      </w:r>
      <w:r>
        <w:rPr>
          <w:vertAlign w:val="superscript"/>
        </w:rPr>
        <w:footnoteReference w:id="1"/>
      </w:r>
      <w:r>
        <w:rPr>
          <w:b/>
        </w:rPr>
        <w:t>, АКБ «РОССИЙСКИЙ КАПИТАЛ» (АО)</w:t>
      </w:r>
      <w:r>
        <w:rPr>
          <w:vertAlign w:val="superscript"/>
        </w:rPr>
        <w:footnoteReference w:id="2"/>
      </w:r>
      <w:r>
        <w:rPr>
          <w:b/>
        </w:rPr>
        <w:t xml:space="preserve"> (далее – Оператор/Операторы), а также лицам, действующим по поручению или в интересах Операторов, в целях принятия реш</w:t>
      </w:r>
      <w:r>
        <w:rPr>
          <w:b/>
        </w:rPr>
        <w:t>ения о предоставлении мне ипотечного кредита (займа) (далее - Кредит) и/или исполнения обязательств по заключенному со мной кредитному договору (договору займа) (далее – Кредитному договору) и иным договорам, сопутствующим получению Кредита, получения мной</w:t>
      </w:r>
      <w:r>
        <w:rPr>
          <w:b/>
        </w:rPr>
        <w:t xml:space="preserve"> информации о продуктах и услугах Оператора и/или его контрагентов: </w:t>
      </w:r>
    </w:p>
    <w:p w:rsidR="00C617C4" w:rsidRDefault="00E337D5">
      <w:pPr>
        <w:spacing w:after="3" w:line="259" w:lineRule="auto"/>
        <w:ind w:left="708" w:firstLine="0"/>
        <w:jc w:val="left"/>
      </w:pPr>
      <w:r>
        <w:t xml:space="preserve"> </w:t>
      </w:r>
    </w:p>
    <w:tbl>
      <w:tblPr>
        <w:tblStyle w:val="TableGrid"/>
        <w:tblpPr w:vertAnchor="text" w:tblpX="162" w:tblpY="19"/>
        <w:tblOverlap w:val="never"/>
        <w:tblW w:w="283" w:type="dxa"/>
        <w:tblInd w:w="0" w:type="dxa"/>
        <w:tblCellMar>
          <w:top w:w="96" w:type="dxa"/>
          <w:left w:w="1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83"/>
      </w:tblGrid>
      <w:tr w:rsidR="00C617C4">
        <w:trPr>
          <w:trHeight w:val="283"/>
        </w:trPr>
        <w:tc>
          <w:tcPr>
            <w:tcW w:w="283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</w:tcPr>
          <w:p w:rsidR="00C617C4" w:rsidRDefault="00E337D5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1"/>
              </w:rPr>
              <w:t xml:space="preserve"> </w:t>
            </w:r>
          </w:p>
        </w:tc>
      </w:tr>
    </w:tbl>
    <w:p w:rsidR="00C617C4" w:rsidRDefault="00E337D5">
      <w:pPr>
        <w:numPr>
          <w:ilvl w:val="0"/>
          <w:numId w:val="1"/>
        </w:numPr>
        <w:ind w:right="41"/>
      </w:pPr>
      <w:r>
        <w:t xml:space="preserve">На осуществление всех действий с моими биометрическими данными, полученными при фотографировании (при наличии), а также с моими персональными данными, указанными в настоящих </w:t>
      </w:r>
      <w:r>
        <w:t>согласиях и заверениях (далее – Согласия) и в иных предоставленных мною документах,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</w:t>
      </w:r>
      <w:r>
        <w:t>, обезличивание, блокирование, удаление, уничтожение, обработку моих персональных данных с помощью автоматизированных систем, посредством включения их в электронные базы данных, а также неавтоматизированным способом. На поручение Операторами, в указанных в</w:t>
      </w:r>
      <w:r>
        <w:t xml:space="preserve">ыше целях, совершения отдельных действий с моими персональными данными третьим лицам, информация о наименованиях и местонахождении которых размещена на сайте </w:t>
      </w:r>
      <w:hyperlink r:id="rId8">
        <w:r>
          <w:rPr>
            <w:u w:val="single" w:color="2F444E"/>
          </w:rPr>
          <w:t>www.дом.рф</w:t>
        </w:r>
      </w:hyperlink>
      <w:hyperlink r:id="rId9">
        <w:r>
          <w:t xml:space="preserve"> </w:t>
        </w:r>
      </w:hyperlink>
      <w:r>
        <w:t>на дату пре</w:t>
      </w:r>
      <w:r>
        <w:t>доставления Согласий, при условии, что они обязуются обеспечить безопасность персональных данных при их обработке и предотвращение их разглашения. Указанные лица вправе осуществлять действия с моими персональными данными аналогичные действиям, которые впра</w:t>
      </w:r>
      <w:r>
        <w:t xml:space="preserve">ве осуществлять Операторы. </w:t>
      </w:r>
    </w:p>
    <w:p w:rsidR="00C617C4" w:rsidRDefault="00E337D5">
      <w:pPr>
        <w:spacing w:after="3" w:line="259" w:lineRule="auto"/>
        <w:ind w:left="708" w:firstLine="0"/>
        <w:jc w:val="left"/>
      </w:pPr>
      <w:r>
        <w:t xml:space="preserve"> </w:t>
      </w:r>
    </w:p>
    <w:tbl>
      <w:tblPr>
        <w:tblStyle w:val="TableGrid"/>
        <w:tblpPr w:vertAnchor="text" w:tblpX="153" w:tblpYSpec="top"/>
        <w:tblOverlap w:val="never"/>
        <w:tblW w:w="283" w:type="dxa"/>
        <w:tblInd w:w="0" w:type="dxa"/>
        <w:tblCellMar>
          <w:top w:w="99" w:type="dxa"/>
          <w:left w:w="1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83"/>
      </w:tblGrid>
      <w:tr w:rsidR="00C617C4">
        <w:trPr>
          <w:trHeight w:val="283"/>
        </w:trPr>
        <w:tc>
          <w:tcPr>
            <w:tcW w:w="283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</w:tcPr>
          <w:p w:rsidR="00C617C4" w:rsidRDefault="00E337D5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1"/>
              </w:rPr>
              <w:t xml:space="preserve"> </w:t>
            </w:r>
          </w:p>
        </w:tc>
      </w:tr>
    </w:tbl>
    <w:p w:rsidR="00C617C4" w:rsidRDefault="00E337D5">
      <w:pPr>
        <w:numPr>
          <w:ilvl w:val="0"/>
          <w:numId w:val="1"/>
        </w:numPr>
        <w:ind w:right="41"/>
      </w:pPr>
      <w:r>
        <w:t xml:space="preserve">На передачу следующим операторам связи: Билайн (ПАО «ВымпелКом», г. Москва, ул. Восьмого марта, д. 10, стр. 14), МегаФон (ПАО «МегаФон», г. Москва, </w:t>
      </w:r>
      <w:proofErr w:type="spellStart"/>
      <w:r>
        <w:t>Кадашевская</w:t>
      </w:r>
      <w:proofErr w:type="spellEnd"/>
      <w:r>
        <w:t xml:space="preserve"> набережная, д. 30) (далее — </w:t>
      </w:r>
      <w:r>
        <w:t>Операторы связи) моих персональных данных и обработку Операторами связи полученных персональных данных, на обработку и передачу Операторами связи Операторам следующих сведений обо мне, как об абоненте: фамилия, имя, отчество, адрес, абонентские номера, дан</w:t>
      </w:r>
      <w:r>
        <w:t xml:space="preserve">ные, идентифицирующие абонента или его абонентское устройство, сведения о трафике и платежах (за исключением сведений, составляющих тайну связи). </w:t>
      </w:r>
    </w:p>
    <w:p w:rsidR="00C617C4" w:rsidRDefault="00E337D5">
      <w:pPr>
        <w:spacing w:after="6" w:line="259" w:lineRule="auto"/>
        <w:ind w:left="708" w:firstLine="0"/>
        <w:jc w:val="left"/>
      </w:pPr>
      <w:r>
        <w:t xml:space="preserve"> </w:t>
      </w:r>
    </w:p>
    <w:tbl>
      <w:tblPr>
        <w:tblStyle w:val="TableGrid"/>
        <w:tblpPr w:vertAnchor="text" w:tblpX="153" w:tblpY="-3"/>
        <w:tblOverlap w:val="never"/>
        <w:tblW w:w="283" w:type="dxa"/>
        <w:tblInd w:w="0" w:type="dxa"/>
        <w:tblCellMar>
          <w:top w:w="100" w:type="dxa"/>
          <w:left w:w="1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83"/>
      </w:tblGrid>
      <w:tr w:rsidR="00C617C4">
        <w:trPr>
          <w:trHeight w:val="283"/>
        </w:trPr>
        <w:tc>
          <w:tcPr>
            <w:tcW w:w="283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</w:tcPr>
          <w:p w:rsidR="00C617C4" w:rsidRDefault="00E337D5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1"/>
              </w:rPr>
              <w:t xml:space="preserve"> </w:t>
            </w:r>
          </w:p>
        </w:tc>
      </w:tr>
    </w:tbl>
    <w:p w:rsidR="00C617C4" w:rsidRDefault="00E337D5">
      <w:pPr>
        <w:numPr>
          <w:ilvl w:val="0"/>
          <w:numId w:val="1"/>
        </w:numPr>
        <w:ind w:right="41"/>
      </w:pPr>
      <w:r>
        <w:t xml:space="preserve">На направление на мой номер телефона, указанный в Согласиях, СМС-сообщений </w:t>
      </w:r>
      <w:r>
        <w:t xml:space="preserve">и/или звонков с информацией о принятом решении о предоставлении мне Кредита, а также информации рекламного характера об услугах Операторов (их правопреемников и уполномоченных представителей), партнеров Оператора.  </w:t>
      </w:r>
    </w:p>
    <w:p w:rsidR="00C617C4" w:rsidRDefault="00E337D5">
      <w:pPr>
        <w:spacing w:after="6" w:line="259" w:lineRule="auto"/>
        <w:ind w:left="1428" w:firstLine="0"/>
        <w:jc w:val="left"/>
      </w:pPr>
      <w:r>
        <w:t xml:space="preserve"> </w:t>
      </w:r>
    </w:p>
    <w:tbl>
      <w:tblPr>
        <w:tblStyle w:val="TableGrid"/>
        <w:tblpPr w:vertAnchor="text" w:tblpX="162" w:tblpY="13"/>
        <w:tblOverlap w:val="never"/>
        <w:tblW w:w="283" w:type="dxa"/>
        <w:tblInd w:w="0" w:type="dxa"/>
        <w:tblCellMar>
          <w:top w:w="97" w:type="dxa"/>
          <w:left w:w="1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83"/>
      </w:tblGrid>
      <w:tr w:rsidR="00C617C4">
        <w:trPr>
          <w:trHeight w:val="283"/>
        </w:trPr>
        <w:tc>
          <w:tcPr>
            <w:tcW w:w="283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</w:tcPr>
          <w:p w:rsidR="00C617C4" w:rsidRDefault="00E337D5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1"/>
              </w:rPr>
              <w:t xml:space="preserve"> </w:t>
            </w:r>
          </w:p>
        </w:tc>
      </w:tr>
    </w:tbl>
    <w:p w:rsidR="00C617C4" w:rsidRDefault="00E337D5">
      <w:pPr>
        <w:numPr>
          <w:ilvl w:val="0"/>
          <w:numId w:val="1"/>
        </w:numPr>
        <w:ind w:right="41"/>
      </w:pPr>
      <w:r>
        <w:t>На получение из любых бюро кредитных историй информации обо мне (включая кредитный отчет), содержащейся в основной части моей кредитной истории, а также на предоставление информации обо мне в любые бюро кредитных историй в объеме и порядке, предусмотренных</w:t>
      </w:r>
      <w:r>
        <w:t xml:space="preserve"> Федеральным законом от 30.12.2004 № 218-ФЗ «О кредитных историях», за исключением случаев, когда такое согласие не требуется в силу закона. </w:t>
      </w:r>
    </w:p>
    <w:p w:rsidR="00C617C4" w:rsidRDefault="00E337D5">
      <w:pPr>
        <w:spacing w:after="3" w:line="259" w:lineRule="auto"/>
        <w:ind w:left="1428" w:firstLine="0"/>
        <w:jc w:val="left"/>
      </w:pPr>
      <w:r>
        <w:t xml:space="preserve"> </w:t>
      </w:r>
    </w:p>
    <w:tbl>
      <w:tblPr>
        <w:tblStyle w:val="TableGrid"/>
        <w:tblpPr w:vertAnchor="text" w:tblpX="153" w:tblpY="25"/>
        <w:tblOverlap w:val="never"/>
        <w:tblW w:w="283" w:type="dxa"/>
        <w:tblInd w:w="0" w:type="dxa"/>
        <w:tblCellMar>
          <w:top w:w="97" w:type="dxa"/>
          <w:left w:w="1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83"/>
      </w:tblGrid>
      <w:tr w:rsidR="00C617C4">
        <w:trPr>
          <w:trHeight w:val="283"/>
        </w:trPr>
        <w:tc>
          <w:tcPr>
            <w:tcW w:w="283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</w:tcPr>
          <w:p w:rsidR="00C617C4" w:rsidRDefault="00E337D5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1"/>
              </w:rPr>
              <w:t xml:space="preserve"> </w:t>
            </w:r>
          </w:p>
        </w:tc>
      </w:tr>
    </w:tbl>
    <w:p w:rsidR="00C617C4" w:rsidRDefault="00E337D5">
      <w:pPr>
        <w:numPr>
          <w:ilvl w:val="0"/>
          <w:numId w:val="1"/>
        </w:numPr>
        <w:ind w:right="41"/>
      </w:pPr>
      <w:r>
        <w:t>На осуществление действий, необходимых для возврата просроченной задолженности по заключенному со мной Кредит</w:t>
      </w:r>
      <w:r>
        <w:t>ному договору, в том числе на взаимодействие с контактными лицами, указанными в Согласиях, в соответствии с Федеральным законом от 03.07.2016 №230-ФЗ «О защите прав и законных интересов физических лиц при осуществлении деятельности по возврату просроченной</w:t>
      </w:r>
      <w:r>
        <w:t xml:space="preserve"> задолженности и о внесении изменений в Федеральный закон «О </w:t>
      </w:r>
      <w:proofErr w:type="spellStart"/>
      <w:r>
        <w:t>микрофинансовой</w:t>
      </w:r>
      <w:proofErr w:type="spellEnd"/>
      <w:r>
        <w:t xml:space="preserve"> деятельности и </w:t>
      </w:r>
      <w:proofErr w:type="spellStart"/>
      <w:r>
        <w:t>микрофинансовых</w:t>
      </w:r>
      <w:proofErr w:type="spellEnd"/>
      <w:r>
        <w:t xml:space="preserve"> организациях». В целях осуществления мероприятий по возврату просроченной задолженности выражаю согласие на обработку и использование моих персональ</w:t>
      </w:r>
      <w:r>
        <w:t xml:space="preserve">ных данных на условиях, указанных в Согласиях, а также на передачу, предоставление доступа контактным лицам, указанным в Согласиях, сведений обо мне, как о должнике по заключенному Кредитному договору, о просроченной задолженности и ее взыскании. </w:t>
      </w:r>
    </w:p>
    <w:p w:rsidR="00C617C4" w:rsidRDefault="00E337D5">
      <w:pPr>
        <w:spacing w:after="3" w:line="259" w:lineRule="auto"/>
        <w:ind w:left="708" w:firstLine="0"/>
        <w:jc w:val="left"/>
      </w:pPr>
      <w:r>
        <w:t xml:space="preserve"> </w:t>
      </w:r>
    </w:p>
    <w:tbl>
      <w:tblPr>
        <w:tblStyle w:val="TableGrid"/>
        <w:tblpPr w:vertAnchor="text" w:tblpX="153" w:tblpY="21"/>
        <w:tblOverlap w:val="never"/>
        <w:tblW w:w="283" w:type="dxa"/>
        <w:tblInd w:w="0" w:type="dxa"/>
        <w:tblCellMar>
          <w:top w:w="101" w:type="dxa"/>
          <w:left w:w="1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83"/>
      </w:tblGrid>
      <w:tr w:rsidR="00C617C4">
        <w:trPr>
          <w:trHeight w:val="283"/>
        </w:trPr>
        <w:tc>
          <w:tcPr>
            <w:tcW w:w="283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</w:tcPr>
          <w:p w:rsidR="00C617C4" w:rsidRDefault="00E337D5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1"/>
              </w:rPr>
              <w:t xml:space="preserve"> </w:t>
            </w:r>
          </w:p>
        </w:tc>
      </w:tr>
    </w:tbl>
    <w:p w:rsidR="00C617C4" w:rsidRDefault="00E337D5">
      <w:pPr>
        <w:numPr>
          <w:ilvl w:val="0"/>
          <w:numId w:val="1"/>
        </w:numPr>
        <w:ind w:right="41"/>
      </w:pPr>
      <w:r>
        <w:t xml:space="preserve">На заключение договоров страхования, предусмотренных выбранной мною программой кредитования, а также на уступку прав требования по заключенному со мной Кредитному договору в соответствии с законодательством Российской Федерации (далее – </w:t>
      </w:r>
      <w:r>
        <w:lastRenderedPageBreak/>
        <w:t>Законодательство) л</w:t>
      </w:r>
      <w:r>
        <w:t xml:space="preserve">юбым третьим лицам (в том числе </w:t>
      </w:r>
      <w:proofErr w:type="spellStart"/>
      <w:r>
        <w:t>некредитной</w:t>
      </w:r>
      <w:proofErr w:type="spellEnd"/>
      <w:r>
        <w:t xml:space="preserve"> и небанковской организации) без получения моего согласия, с последующим уведомлением меня об этом, при этом Оператор вправе для совершения уступки раскрывать информацию (включая персональные данные) и предоставля</w:t>
      </w:r>
      <w:r>
        <w:t xml:space="preserve">ть необходимые документы таким третьим лицам, их агентам и уполномоченным представителям.  </w:t>
      </w:r>
    </w:p>
    <w:p w:rsidR="00C617C4" w:rsidRDefault="00E337D5">
      <w:pPr>
        <w:spacing w:after="3" w:line="259" w:lineRule="auto"/>
        <w:ind w:left="153" w:firstLine="0"/>
        <w:jc w:val="left"/>
      </w:pPr>
      <w:r>
        <w:t xml:space="preserve"> </w:t>
      </w:r>
    </w:p>
    <w:tbl>
      <w:tblPr>
        <w:tblStyle w:val="TableGrid"/>
        <w:tblpPr w:vertAnchor="text" w:tblpX="153" w:tblpY="-50"/>
        <w:tblOverlap w:val="never"/>
        <w:tblW w:w="283" w:type="dxa"/>
        <w:tblInd w:w="0" w:type="dxa"/>
        <w:tblCellMar>
          <w:top w:w="98" w:type="dxa"/>
          <w:left w:w="1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83"/>
      </w:tblGrid>
      <w:tr w:rsidR="00C617C4">
        <w:trPr>
          <w:trHeight w:val="283"/>
        </w:trPr>
        <w:tc>
          <w:tcPr>
            <w:tcW w:w="283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</w:tcPr>
          <w:p w:rsidR="00C617C4" w:rsidRDefault="00E337D5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1"/>
              </w:rPr>
              <w:t xml:space="preserve"> </w:t>
            </w:r>
          </w:p>
        </w:tc>
      </w:tr>
    </w:tbl>
    <w:p w:rsidR="00C617C4" w:rsidRDefault="00E337D5">
      <w:pPr>
        <w:numPr>
          <w:ilvl w:val="0"/>
          <w:numId w:val="1"/>
        </w:numPr>
        <w:ind w:right="41"/>
      </w:pPr>
      <w:r>
        <w:t>На проверку Оператором, а также АО «Национальное бюро кредитных историй» (г. Москва, Скатертный пер., д. 20, стр. 1), ЗАО «Объединенное Кредитное Бюро» (</w:t>
      </w:r>
      <w:r>
        <w:t>г. Москва, ул. 1-ая Тверская-Ямская, д. 2, стр. 1), АО «Межрегиональное бюро кредитной информации» (г. Москва, ул. Садовая-Триумфальная, д. 4-10), ООО «Кредитное бюро Русский Стандарт» (г. Москва, Семеновская площадь, д. 7, к.1), ЗАО «Интерфакс» (г. Москва</w:t>
      </w:r>
      <w:r>
        <w:t>, ул. 1-ая Тверская-Ямская, д. 2, стр. 1), ООО «</w:t>
      </w:r>
      <w:proofErr w:type="spellStart"/>
      <w:r>
        <w:t>Эквифакс</w:t>
      </w:r>
      <w:proofErr w:type="spellEnd"/>
      <w:r>
        <w:t xml:space="preserve"> Кредит </w:t>
      </w:r>
      <w:proofErr w:type="spellStart"/>
      <w:r>
        <w:t>Сервисиз</w:t>
      </w:r>
      <w:proofErr w:type="spellEnd"/>
      <w:r>
        <w:t xml:space="preserve">» (г. Москва, Каланчевская ул., д.16, стр. 1) истории изменений моих паспортных данных и адресов регистрации. </w:t>
      </w:r>
    </w:p>
    <w:p w:rsidR="00C617C4" w:rsidRDefault="00E337D5">
      <w:pPr>
        <w:spacing w:after="0" w:line="259" w:lineRule="auto"/>
        <w:ind w:left="708" w:firstLine="0"/>
        <w:jc w:val="left"/>
      </w:pPr>
      <w:r>
        <w:t xml:space="preserve"> </w:t>
      </w:r>
    </w:p>
    <w:p w:rsidR="00C617C4" w:rsidRDefault="00E337D5">
      <w:pPr>
        <w:ind w:left="577" w:right="41"/>
      </w:pPr>
      <w:r>
        <w:t xml:space="preserve">Вышеуказанные согласия, за исключением согласия, указанного в пункте 4 </w:t>
      </w:r>
      <w:r>
        <w:t>Согласий, срок действия которого регламентируется Федеральным законом от 30.12.2004 № 218-ФЗ «О кредитных историях», предоставляются на срок - 5 (пять) лет с момента прекращения отношений с Оператором или до момента отзыва мной согласия. Указанный срок счи</w:t>
      </w:r>
      <w:r>
        <w:t>тается продленным на каждый следующий пятилетний срок, если согласие не будет мною отозвано. Если Кредитный договор или иной договор, сопутствующий получению Кредита между мной и Оператором не будет заключен, Согласия предоставляются сроком на 1 (один) год</w:t>
      </w:r>
      <w:r>
        <w:t xml:space="preserve">, если иное не предусмотрено законодательством Российской Федерации. Я уведомлен, что могу отозвать любое из вышеуказанных согласий, предоставив Операторам заявление в простой письменной форме. </w:t>
      </w:r>
    </w:p>
    <w:p w:rsidR="00C617C4" w:rsidRDefault="00E337D5">
      <w:pPr>
        <w:spacing w:after="0" w:line="259" w:lineRule="auto"/>
        <w:ind w:left="708" w:firstLine="0"/>
        <w:jc w:val="left"/>
      </w:pPr>
      <w:r>
        <w:t xml:space="preserve"> </w:t>
      </w:r>
    </w:p>
    <w:tbl>
      <w:tblPr>
        <w:tblStyle w:val="TableGrid"/>
        <w:tblpPr w:vertAnchor="text" w:tblpX="194" w:tblpY="-10"/>
        <w:tblOverlap w:val="never"/>
        <w:tblW w:w="283" w:type="dxa"/>
        <w:tblInd w:w="0" w:type="dxa"/>
        <w:tblCellMar>
          <w:top w:w="98" w:type="dxa"/>
          <w:left w:w="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83"/>
      </w:tblGrid>
      <w:tr w:rsidR="00C617C4">
        <w:trPr>
          <w:trHeight w:val="283"/>
        </w:trPr>
        <w:tc>
          <w:tcPr>
            <w:tcW w:w="283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</w:tcPr>
          <w:p w:rsidR="00C617C4" w:rsidRDefault="00E337D5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1"/>
              </w:rPr>
              <w:t xml:space="preserve"> </w:t>
            </w:r>
          </w:p>
        </w:tc>
      </w:tr>
    </w:tbl>
    <w:p w:rsidR="00C617C4" w:rsidRDefault="00E337D5">
      <w:pPr>
        <w:spacing w:after="3" w:line="249" w:lineRule="auto"/>
        <w:ind w:left="137" w:right="37"/>
      </w:pPr>
      <w:r>
        <w:rPr>
          <w:b/>
        </w:rPr>
        <w:t xml:space="preserve">Я, подтверждаю, что: </w:t>
      </w:r>
    </w:p>
    <w:p w:rsidR="00C617C4" w:rsidRDefault="00E337D5">
      <w:pPr>
        <w:numPr>
          <w:ilvl w:val="0"/>
          <w:numId w:val="2"/>
        </w:numPr>
        <w:ind w:right="41" w:hanging="187"/>
      </w:pPr>
      <w:r>
        <w:t xml:space="preserve">Информация, указанная в Согласии </w:t>
      </w:r>
      <w:r>
        <w:t>и в иных документах, предоставленных мною в целях принятия решения о возможности получения Кредита, является полной, точной и достоверной во всех отношениях. Согласие на обработку Операторами персональных данных контактных лиц, указанных в Согласии, мною п</w:t>
      </w:r>
      <w:r>
        <w:t xml:space="preserve">олучено. </w:t>
      </w:r>
    </w:p>
    <w:p w:rsidR="00C617C4" w:rsidRDefault="00E337D5">
      <w:pPr>
        <w:numPr>
          <w:ilvl w:val="0"/>
          <w:numId w:val="2"/>
        </w:numPr>
        <w:ind w:right="41" w:hanging="187"/>
      </w:pPr>
      <w:r>
        <w:t xml:space="preserve">Я ознакомлен со всеми условиями предоставления заемщику Кредита, его использования и возврата, а также с информацией, которая должна быть сообщена заемщику до заключения Кредитного договора в соответствии с Законодательством. </w:t>
      </w:r>
    </w:p>
    <w:p w:rsidR="00C617C4" w:rsidRDefault="00E337D5">
      <w:pPr>
        <w:numPr>
          <w:ilvl w:val="0"/>
          <w:numId w:val="2"/>
        </w:numPr>
        <w:ind w:right="41" w:hanging="187"/>
      </w:pPr>
      <w:r>
        <w:t>Я ознакомлен и согл</w:t>
      </w:r>
      <w:r>
        <w:t>асен с условиями опции «Ставка ниже», в том числе с порядком и условиями оплаты снижения процентной ставки при выборе мною данной опции; а также согласен с тем, что в случае отказа от данной опции, снижение процентной ставки, предусмотренное условиями опци</w:t>
      </w:r>
      <w:r>
        <w:t xml:space="preserve">и, не применяется. </w:t>
      </w:r>
    </w:p>
    <w:p w:rsidR="00C617C4" w:rsidRDefault="00E337D5">
      <w:pPr>
        <w:numPr>
          <w:ilvl w:val="0"/>
          <w:numId w:val="2"/>
        </w:numPr>
        <w:ind w:right="41" w:hanging="187"/>
      </w:pPr>
      <w:r>
        <w:t xml:space="preserve">Я не имею непогашенной судимости, в отношении меня не инициирована процедура признания банкротом. </w:t>
      </w:r>
    </w:p>
    <w:p w:rsidR="00C617C4" w:rsidRDefault="00E337D5">
      <w:pPr>
        <w:spacing w:after="0" w:line="259" w:lineRule="auto"/>
        <w:ind w:left="708" w:firstLine="0"/>
        <w:jc w:val="left"/>
      </w:pPr>
      <w:r>
        <w:t xml:space="preserve"> </w:t>
      </w:r>
    </w:p>
    <w:tbl>
      <w:tblPr>
        <w:tblStyle w:val="TableGrid"/>
        <w:tblpPr w:vertAnchor="text" w:tblpX="183" w:tblpY="-10"/>
        <w:tblOverlap w:val="never"/>
        <w:tblW w:w="283" w:type="dxa"/>
        <w:tblInd w:w="0" w:type="dxa"/>
        <w:tblCellMar>
          <w:top w:w="96" w:type="dxa"/>
          <w:left w:w="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83"/>
      </w:tblGrid>
      <w:tr w:rsidR="00C617C4">
        <w:trPr>
          <w:trHeight w:val="283"/>
        </w:trPr>
        <w:tc>
          <w:tcPr>
            <w:tcW w:w="283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</w:tcPr>
          <w:p w:rsidR="00C617C4" w:rsidRDefault="00E337D5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11"/>
              </w:rPr>
              <w:t xml:space="preserve"> </w:t>
            </w:r>
          </w:p>
        </w:tc>
      </w:tr>
    </w:tbl>
    <w:p w:rsidR="00C617C4" w:rsidRDefault="00E337D5">
      <w:pPr>
        <w:spacing w:after="3" w:line="249" w:lineRule="auto"/>
        <w:ind w:left="137" w:right="37"/>
      </w:pPr>
      <w:r>
        <w:rPr>
          <w:b/>
        </w:rPr>
        <w:t xml:space="preserve">Мне известно, что: </w:t>
      </w:r>
    </w:p>
    <w:p w:rsidR="00C617C4" w:rsidRDefault="00E337D5">
      <w:pPr>
        <w:numPr>
          <w:ilvl w:val="0"/>
          <w:numId w:val="3"/>
        </w:numPr>
        <w:ind w:right="41"/>
      </w:pPr>
      <w:r>
        <w:t>Любые сведения, содержащиеся в Согласии и в иных документах, предоставленных мною в целях принятия решения о возможности выдачи мне Кредита, могут быть в любое время проверены или перепроверены Оператором с использованием любых источников, из которых в соо</w:t>
      </w:r>
      <w:r>
        <w:t xml:space="preserve">тветствии с требованиями Законодательства допускается получение информации. </w:t>
      </w:r>
    </w:p>
    <w:p w:rsidR="00C617C4" w:rsidRDefault="00E337D5">
      <w:pPr>
        <w:numPr>
          <w:ilvl w:val="0"/>
          <w:numId w:val="3"/>
        </w:numPr>
        <w:ind w:right="41"/>
      </w:pPr>
      <w:r>
        <w:t xml:space="preserve">В предоставлении денежных средств мне может быть отказано без объяснения причин. Принятие указанных Согласий не является обязательством Оператора предоставить Кредит. </w:t>
      </w:r>
    </w:p>
    <w:p w:rsidR="00C617C4" w:rsidRDefault="00E337D5">
      <w:pPr>
        <w:numPr>
          <w:ilvl w:val="0"/>
          <w:numId w:val="3"/>
        </w:numPr>
        <w:ind w:right="41"/>
      </w:pPr>
      <w:r>
        <w:t>В случае кр</w:t>
      </w:r>
      <w:r>
        <w:t>едитования на условиях переменной процентной ставки сумма расходов по Кредиту в течение срока пользования Кредитом может увеличиваться по сравнению с ожидаемой в связи с изменением значений показателей, влияющих на расчет процентной ставки (индекса потреби</w:t>
      </w:r>
      <w:r>
        <w:t xml:space="preserve">тельских цен). Изменение показателей, влияющих на расчет процентной ставки, в прошлом не свидетельствует об изменении данных показателей в будущем.  </w:t>
      </w:r>
    </w:p>
    <w:p w:rsidR="00C617C4" w:rsidRDefault="00E337D5">
      <w:pPr>
        <w:numPr>
          <w:ilvl w:val="0"/>
          <w:numId w:val="3"/>
        </w:numPr>
        <w:ind w:right="41"/>
      </w:pPr>
      <w:r>
        <w:t>Страхование, предусмотренное выбранной мною программой кредитования, должно осуществляться в страховых орг</w:t>
      </w:r>
      <w:r>
        <w:t xml:space="preserve">анизациях, отвечающих требованиям Оператора, и что я могу выбрать любую страховую организацию из уже проверенных на соответствие требованиям Оператора или выбрать иную, которая будет проверена на соответствие требованиям.  </w:t>
      </w:r>
    </w:p>
    <w:p w:rsidR="00C617C4" w:rsidRDefault="00E337D5">
      <w:pPr>
        <w:numPr>
          <w:ilvl w:val="0"/>
          <w:numId w:val="3"/>
        </w:numPr>
        <w:ind w:right="41"/>
      </w:pPr>
      <w:r>
        <w:t>В случае отказа от страхования ж</w:t>
      </w:r>
      <w:r>
        <w:t xml:space="preserve">изни и здоровья заемщиков при выдаче Кредита процентная ставка по Кредиту может быть увеличена на 0,7 процентных пунктов, в зависимости от условий конкретной программы кредитования. </w:t>
      </w:r>
    </w:p>
    <w:p w:rsidR="00C617C4" w:rsidRDefault="00E337D5">
      <w:pPr>
        <w:numPr>
          <w:ilvl w:val="0"/>
          <w:numId w:val="3"/>
        </w:numPr>
        <w:ind w:right="41"/>
      </w:pPr>
      <w:r>
        <w:t>Оригинал Согласий и иные предоставленные мною Оператору документы будут х</w:t>
      </w:r>
      <w:r>
        <w:t>раниться у Оператора в течение 5 (пяти) лет со дня окончания срока действия согласия на получение информации из бюро кредитных историй (даже в случае отказа в предоставлении мне Кредита). А в случае заключения Кредитного договора – в течение всего срока де</w:t>
      </w:r>
      <w:r>
        <w:t xml:space="preserve">йствия Кредитного договора до момента прекращения обязательств по такому договору в установленном Законодательством порядке, увеличенного на 5 (пять) лет. </w:t>
      </w:r>
    </w:p>
    <w:p w:rsidR="00C617C4" w:rsidRDefault="00E337D5">
      <w:pPr>
        <w:spacing w:after="27" w:line="259" w:lineRule="auto"/>
        <w:ind w:left="567" w:firstLine="0"/>
        <w:jc w:val="left"/>
      </w:pPr>
      <w:r>
        <w:rPr>
          <w:b/>
          <w:sz w:val="12"/>
        </w:rPr>
        <w:t xml:space="preserve"> </w:t>
      </w:r>
    </w:p>
    <w:p w:rsidR="00C617C4" w:rsidRDefault="00E337D5">
      <w:pPr>
        <w:spacing w:after="393" w:line="249" w:lineRule="auto"/>
        <w:ind w:left="718" w:right="37"/>
      </w:pPr>
      <w:r>
        <w:rPr>
          <w:b/>
        </w:rPr>
        <w:t xml:space="preserve">Сведения о принадлежности к некоторой категории лиц: </w:t>
      </w:r>
    </w:p>
    <w:p w:rsidR="00C617C4" w:rsidRDefault="00E337D5">
      <w:pPr>
        <w:numPr>
          <w:ilvl w:val="0"/>
          <w:numId w:val="4"/>
        </w:numPr>
        <w:ind w:left="895" w:right="41" w:hanging="187"/>
      </w:pPr>
      <w:r>
        <w:t xml:space="preserve">Я являюсь иностранным публичным должностным </w:t>
      </w:r>
      <w:r>
        <w:t>лицом (ИПДЛ</w:t>
      </w:r>
      <w:proofErr w:type="gramStart"/>
      <w:r>
        <w:t>)?:</w:t>
      </w:r>
      <w:proofErr w:type="gramEnd"/>
      <w:r>
        <w:t xml:space="preserve">      </w:t>
      </w:r>
      <w:r>
        <w:rPr>
          <w:sz w:val="40"/>
        </w:rPr>
        <w:t>□</w:t>
      </w:r>
      <w:r>
        <w:rPr>
          <w:sz w:val="20"/>
        </w:rPr>
        <w:t xml:space="preserve"> Да     </w:t>
      </w:r>
      <w:r>
        <w:rPr>
          <w:sz w:val="40"/>
        </w:rPr>
        <w:t xml:space="preserve">□ </w:t>
      </w:r>
      <w:r>
        <w:rPr>
          <w:sz w:val="20"/>
        </w:rPr>
        <w:t xml:space="preserve">Нет </w:t>
      </w:r>
    </w:p>
    <w:p w:rsidR="00C617C4" w:rsidRDefault="00E337D5">
      <w:pPr>
        <w:spacing w:after="397"/>
        <w:ind w:left="718" w:right="41"/>
      </w:pPr>
      <w:r>
        <w:t xml:space="preserve">Наименование должности, занимаемой в качестве ИПДЛ ______________________________________________________________ </w:t>
      </w:r>
    </w:p>
    <w:p w:rsidR="00C617C4" w:rsidRDefault="00E337D5">
      <w:pPr>
        <w:numPr>
          <w:ilvl w:val="0"/>
          <w:numId w:val="4"/>
        </w:numPr>
        <w:ind w:left="895" w:right="41" w:hanging="187"/>
      </w:pPr>
      <w:r>
        <w:t xml:space="preserve">Я состою в родстве с иностранным публичным должностным </w:t>
      </w:r>
      <w:proofErr w:type="gramStart"/>
      <w:r>
        <w:t>лицом?:</w:t>
      </w:r>
      <w:proofErr w:type="gramEnd"/>
      <w:r>
        <w:t xml:space="preserve">  </w:t>
      </w:r>
      <w:r>
        <w:rPr>
          <w:sz w:val="40"/>
        </w:rPr>
        <w:t xml:space="preserve">□ </w:t>
      </w:r>
      <w:r>
        <w:rPr>
          <w:sz w:val="20"/>
        </w:rPr>
        <w:t xml:space="preserve">Да     </w:t>
      </w:r>
      <w:r>
        <w:rPr>
          <w:sz w:val="40"/>
        </w:rPr>
        <w:t>□</w:t>
      </w:r>
      <w:r>
        <w:rPr>
          <w:sz w:val="20"/>
        </w:rPr>
        <w:t xml:space="preserve"> Нет</w:t>
      </w:r>
      <w:r>
        <w:t xml:space="preserve"> </w:t>
      </w:r>
    </w:p>
    <w:p w:rsidR="00C617C4" w:rsidRDefault="00E337D5">
      <w:pPr>
        <w:spacing w:after="400"/>
        <w:ind w:left="718" w:right="41"/>
      </w:pPr>
      <w:r>
        <w:t>Степень родства (супруг, супруга, родитель, ребенок, дедушка, бабушка, внук, внучка, полнородный /</w:t>
      </w:r>
      <w:proofErr w:type="spellStart"/>
      <w:r>
        <w:t>неполнородный</w:t>
      </w:r>
      <w:proofErr w:type="spellEnd"/>
      <w:r>
        <w:t xml:space="preserve"> брат или сестра, усыновитель, усыновленный) _____________________________________________ </w:t>
      </w:r>
    </w:p>
    <w:p w:rsidR="00C617C4" w:rsidRDefault="00E337D5">
      <w:pPr>
        <w:numPr>
          <w:ilvl w:val="0"/>
          <w:numId w:val="4"/>
        </w:numPr>
        <w:ind w:left="895" w:right="41" w:hanging="187"/>
      </w:pPr>
      <w:r>
        <w:t>Я являюсь российским публичным должностным лицом (ПДЛ</w:t>
      </w:r>
      <w:proofErr w:type="gramStart"/>
      <w:r>
        <w:t>)</w:t>
      </w:r>
      <w:r>
        <w:rPr>
          <w:vertAlign w:val="superscript"/>
        </w:rPr>
        <w:footnoteReference w:id="3"/>
      </w:r>
      <w:r>
        <w:t>?:</w:t>
      </w:r>
      <w:proofErr w:type="gramEnd"/>
      <w:r>
        <w:t xml:space="preserve">         </w:t>
      </w:r>
      <w:r>
        <w:rPr>
          <w:sz w:val="40"/>
        </w:rPr>
        <w:t>□</w:t>
      </w:r>
      <w:r>
        <w:rPr>
          <w:sz w:val="20"/>
        </w:rPr>
        <w:t xml:space="preserve"> Да     </w:t>
      </w:r>
      <w:r>
        <w:rPr>
          <w:sz w:val="40"/>
        </w:rPr>
        <w:t>□</w:t>
      </w:r>
      <w:r>
        <w:rPr>
          <w:sz w:val="20"/>
        </w:rPr>
        <w:t xml:space="preserve"> Нет </w:t>
      </w:r>
    </w:p>
    <w:p w:rsidR="00C617C4" w:rsidRDefault="00E337D5">
      <w:pPr>
        <w:spacing w:after="398"/>
        <w:ind w:left="718" w:right="41"/>
      </w:pPr>
      <w:r>
        <w:t xml:space="preserve">Наименование должности, занимаемой в качестве ПДЛ ______________________________________________________________ </w:t>
      </w:r>
    </w:p>
    <w:p w:rsidR="00C617C4" w:rsidRDefault="00E337D5">
      <w:pPr>
        <w:numPr>
          <w:ilvl w:val="0"/>
          <w:numId w:val="4"/>
        </w:numPr>
        <w:ind w:left="895" w:right="41" w:hanging="187"/>
      </w:pPr>
      <w:r>
        <w:t>Я являюсь международным публичным должностным лицом (МПДЛ</w:t>
      </w:r>
      <w:proofErr w:type="gramStart"/>
      <w:r>
        <w:t>)?:</w:t>
      </w:r>
      <w:proofErr w:type="gramEnd"/>
      <w:r>
        <w:t xml:space="preserve"> </w:t>
      </w:r>
      <w:r>
        <w:rPr>
          <w:sz w:val="40"/>
        </w:rPr>
        <w:t>□</w:t>
      </w:r>
      <w:r>
        <w:rPr>
          <w:sz w:val="20"/>
        </w:rPr>
        <w:t xml:space="preserve"> Да     </w:t>
      </w:r>
      <w:r>
        <w:rPr>
          <w:sz w:val="40"/>
        </w:rPr>
        <w:t>□</w:t>
      </w:r>
      <w:r>
        <w:rPr>
          <w:sz w:val="20"/>
        </w:rPr>
        <w:t xml:space="preserve"> Нет</w:t>
      </w:r>
      <w:r>
        <w:t xml:space="preserve"> </w:t>
      </w:r>
    </w:p>
    <w:p w:rsidR="00C617C4" w:rsidRDefault="00E337D5">
      <w:pPr>
        <w:spacing w:after="397"/>
        <w:ind w:left="718" w:right="41"/>
      </w:pPr>
      <w:r>
        <w:lastRenderedPageBreak/>
        <w:t>Наименование должности, занимаемой в</w:t>
      </w:r>
      <w:r>
        <w:t xml:space="preserve"> качестве МПДЛ _____________________________________________________________ </w:t>
      </w:r>
    </w:p>
    <w:p w:rsidR="00C617C4" w:rsidRDefault="00E337D5">
      <w:pPr>
        <w:numPr>
          <w:ilvl w:val="0"/>
          <w:numId w:val="4"/>
        </w:numPr>
        <w:ind w:left="895" w:right="41" w:hanging="187"/>
      </w:pPr>
      <w:r>
        <w:t xml:space="preserve">Я являюсь иностранным </w:t>
      </w:r>
      <w:proofErr w:type="gramStart"/>
      <w:r>
        <w:t>налогоплательщиком?:</w:t>
      </w:r>
      <w:proofErr w:type="gramEnd"/>
      <w:r>
        <w:t xml:space="preserve">                                  </w:t>
      </w:r>
      <w:r>
        <w:rPr>
          <w:sz w:val="40"/>
        </w:rPr>
        <w:t>□</w:t>
      </w:r>
      <w:r>
        <w:rPr>
          <w:sz w:val="20"/>
        </w:rPr>
        <w:t xml:space="preserve"> Да     </w:t>
      </w:r>
      <w:r>
        <w:rPr>
          <w:sz w:val="40"/>
        </w:rPr>
        <w:t>□</w:t>
      </w:r>
      <w:r>
        <w:rPr>
          <w:sz w:val="20"/>
        </w:rPr>
        <w:t xml:space="preserve"> Нет </w:t>
      </w:r>
    </w:p>
    <w:p w:rsidR="00C617C4" w:rsidRDefault="00E337D5">
      <w:pPr>
        <w:spacing w:after="0" w:line="259" w:lineRule="auto"/>
        <w:ind w:left="708" w:firstLine="0"/>
        <w:jc w:val="left"/>
      </w:pPr>
      <w:r>
        <w:rPr>
          <w:sz w:val="12"/>
        </w:rPr>
        <w:t xml:space="preserve"> </w:t>
      </w:r>
    </w:p>
    <w:p w:rsidR="00C617C4" w:rsidRDefault="00E337D5">
      <w:pPr>
        <w:spacing w:after="0" w:line="259" w:lineRule="auto"/>
        <w:ind w:left="708" w:firstLine="0"/>
        <w:jc w:val="left"/>
      </w:pPr>
      <w:r>
        <w:rPr>
          <w:sz w:val="12"/>
        </w:rPr>
        <w:t xml:space="preserve"> </w:t>
      </w:r>
    </w:p>
    <w:p w:rsidR="00C617C4" w:rsidRDefault="00E337D5">
      <w:pPr>
        <w:spacing w:after="25" w:line="259" w:lineRule="auto"/>
        <w:ind w:left="708" w:firstLine="0"/>
        <w:jc w:val="left"/>
      </w:pPr>
      <w:r>
        <w:rPr>
          <w:sz w:val="12"/>
        </w:rPr>
        <w:t xml:space="preserve"> </w:t>
      </w:r>
    </w:p>
    <w:p w:rsidR="00C617C4" w:rsidRDefault="00E337D5">
      <w:pPr>
        <w:spacing w:after="3" w:line="249" w:lineRule="auto"/>
        <w:ind w:left="137" w:right="37"/>
      </w:pPr>
      <w:r>
        <w:rPr>
          <w:b/>
        </w:rPr>
        <w:t xml:space="preserve">          Заявитель (Фамилия И.О./</w:t>
      </w:r>
      <w:proofErr w:type="gramStart"/>
      <w:r>
        <w:rPr>
          <w:b/>
        </w:rPr>
        <w:t>подпись)  _</w:t>
      </w:r>
      <w:proofErr w:type="gramEnd"/>
      <w:r>
        <w:rPr>
          <w:b/>
        </w:rPr>
        <w:t>________________________/__________</w:t>
      </w:r>
      <w:r>
        <w:rPr>
          <w:b/>
        </w:rPr>
        <w:t xml:space="preserve">____________ Дата ____________ </w:t>
      </w:r>
    </w:p>
    <w:p w:rsidR="00C617C4" w:rsidRDefault="00E337D5">
      <w:pPr>
        <w:spacing w:after="0" w:line="259" w:lineRule="auto"/>
        <w:ind w:left="708" w:firstLine="0"/>
        <w:jc w:val="left"/>
      </w:pPr>
      <w:r>
        <w:rPr>
          <w:b/>
          <w:sz w:val="6"/>
        </w:rPr>
        <w:t xml:space="preserve"> </w:t>
      </w:r>
    </w:p>
    <w:sectPr w:rsidR="00C617C4">
      <w:pgSz w:w="11899" w:h="16841"/>
      <w:pgMar w:top="602" w:right="735" w:bottom="566" w:left="7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7D5" w:rsidRDefault="00E337D5">
      <w:pPr>
        <w:spacing w:after="0" w:line="240" w:lineRule="auto"/>
      </w:pPr>
      <w:r>
        <w:separator/>
      </w:r>
    </w:p>
  </w:endnote>
  <w:endnote w:type="continuationSeparator" w:id="0">
    <w:p w:rsidR="00E337D5" w:rsidRDefault="00E33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7D5" w:rsidRDefault="00E337D5">
      <w:pPr>
        <w:spacing w:after="0" w:line="259" w:lineRule="auto"/>
        <w:ind w:left="0" w:firstLine="0"/>
        <w:jc w:val="left"/>
      </w:pPr>
      <w:r>
        <w:separator/>
      </w:r>
    </w:p>
  </w:footnote>
  <w:footnote w:type="continuationSeparator" w:id="0">
    <w:p w:rsidR="00E337D5" w:rsidRDefault="00E337D5">
      <w:pPr>
        <w:spacing w:after="0" w:line="259" w:lineRule="auto"/>
        <w:ind w:left="0" w:firstLine="0"/>
        <w:jc w:val="left"/>
      </w:pPr>
      <w:r>
        <w:continuationSeparator/>
      </w:r>
    </w:p>
  </w:footnote>
  <w:footnote w:id="1">
    <w:p w:rsidR="00C617C4" w:rsidRDefault="00E337D5">
      <w:pPr>
        <w:pStyle w:val="footnotedescription"/>
      </w:pPr>
      <w:r>
        <w:rPr>
          <w:rStyle w:val="footnotemark"/>
        </w:rPr>
        <w:footnoteRef/>
      </w:r>
      <w:r>
        <w:t xml:space="preserve"> Место нахождения: 125009, Москва, ул. Воздвиженка, дом 10, тел.: +7 (495) 775-47-40. </w:t>
      </w:r>
    </w:p>
  </w:footnote>
  <w:footnote w:id="2">
    <w:p w:rsidR="00C617C4" w:rsidRDefault="00E337D5">
      <w:pPr>
        <w:pStyle w:val="footnotedescription"/>
        <w:spacing w:after="54"/>
      </w:pPr>
      <w:r>
        <w:rPr>
          <w:rStyle w:val="footnotemark"/>
        </w:rPr>
        <w:footnoteRef/>
      </w:r>
      <w:r>
        <w:t xml:space="preserve"> </w:t>
      </w:r>
      <w:r>
        <w:t xml:space="preserve">Место нахождения: 121069, Москва, ул. Большая </w:t>
      </w:r>
      <w:proofErr w:type="spellStart"/>
      <w:r>
        <w:t>Молчановка</w:t>
      </w:r>
      <w:proofErr w:type="spellEnd"/>
      <w:r>
        <w:t xml:space="preserve">, дом 21А, тел.: +7 (495) 775-86-86. </w:t>
      </w:r>
    </w:p>
    <w:p w:rsidR="00C617C4" w:rsidRDefault="00E337D5">
      <w:pPr>
        <w:pStyle w:val="footnotedescription"/>
        <w:ind w:left="708"/>
      </w:pPr>
      <w:r>
        <w:rPr>
          <w:sz w:val="20"/>
        </w:rPr>
        <w:t xml:space="preserve"> </w:t>
      </w:r>
    </w:p>
  </w:footnote>
  <w:footnote w:id="3">
    <w:p w:rsidR="00C617C4" w:rsidRDefault="00E337D5">
      <w:pPr>
        <w:pStyle w:val="footnotedescription"/>
        <w:spacing w:line="245" w:lineRule="auto"/>
        <w:ind w:left="708" w:right="53"/>
        <w:jc w:val="both"/>
      </w:pPr>
      <w:r>
        <w:rPr>
          <w:rStyle w:val="footnotemark"/>
        </w:rPr>
        <w:footnoteRef/>
      </w:r>
      <w:r>
        <w:t xml:space="preserve"> физическое лицо, замещающее (занимающее) государственные должности РФ, должности членов Совета директоров Центрального банка РФ, должности федеральной государ</w:t>
      </w:r>
      <w:r>
        <w:t>ственной службы, назначение на которые и освобождение от которых осуществляются Президентом РФ или Правительством РФ, должности в Центральном банке РФ, государственных корпорациях и иных организациях, созданных РФ на основании федеральных законов, включенн</w:t>
      </w:r>
      <w:r>
        <w:t xml:space="preserve">ые в перечни должностей, определяемые Президентом РФ.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130DE"/>
    <w:multiLevelType w:val="hybridMultilevel"/>
    <w:tmpl w:val="EC7014C8"/>
    <w:lvl w:ilvl="0" w:tplc="B99C078E">
      <w:start w:val="1"/>
      <w:numFmt w:val="decimal"/>
      <w:lvlText w:val="%1."/>
      <w:lvlJc w:val="left"/>
      <w:pPr>
        <w:ind w:left="163"/>
      </w:pPr>
      <w:rPr>
        <w:rFonts w:ascii="Tahoma" w:eastAsia="Tahoma" w:hAnsi="Tahoma" w:cs="Tahoma"/>
        <w:b w:val="0"/>
        <w:i w:val="0"/>
        <w:strike w:val="0"/>
        <w:dstrike w:val="0"/>
        <w:color w:val="2F444E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94CD8C0">
      <w:start w:val="1"/>
      <w:numFmt w:val="lowerLetter"/>
      <w:lvlText w:val="%2"/>
      <w:lvlJc w:val="left"/>
      <w:pPr>
        <w:ind w:left="1627"/>
      </w:pPr>
      <w:rPr>
        <w:rFonts w:ascii="Tahoma" w:eastAsia="Tahoma" w:hAnsi="Tahoma" w:cs="Tahoma"/>
        <w:b w:val="0"/>
        <w:i w:val="0"/>
        <w:strike w:val="0"/>
        <w:dstrike w:val="0"/>
        <w:color w:val="2F444E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CD0E866">
      <w:start w:val="1"/>
      <w:numFmt w:val="lowerRoman"/>
      <w:lvlText w:val="%3"/>
      <w:lvlJc w:val="left"/>
      <w:pPr>
        <w:ind w:left="2347"/>
      </w:pPr>
      <w:rPr>
        <w:rFonts w:ascii="Tahoma" w:eastAsia="Tahoma" w:hAnsi="Tahoma" w:cs="Tahoma"/>
        <w:b w:val="0"/>
        <w:i w:val="0"/>
        <w:strike w:val="0"/>
        <w:dstrike w:val="0"/>
        <w:color w:val="2F444E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B3A54E4">
      <w:start w:val="1"/>
      <w:numFmt w:val="decimal"/>
      <w:lvlText w:val="%4"/>
      <w:lvlJc w:val="left"/>
      <w:pPr>
        <w:ind w:left="3067"/>
      </w:pPr>
      <w:rPr>
        <w:rFonts w:ascii="Tahoma" w:eastAsia="Tahoma" w:hAnsi="Tahoma" w:cs="Tahoma"/>
        <w:b w:val="0"/>
        <w:i w:val="0"/>
        <w:strike w:val="0"/>
        <w:dstrike w:val="0"/>
        <w:color w:val="2F444E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3CC479E">
      <w:start w:val="1"/>
      <w:numFmt w:val="lowerLetter"/>
      <w:lvlText w:val="%5"/>
      <w:lvlJc w:val="left"/>
      <w:pPr>
        <w:ind w:left="3787"/>
      </w:pPr>
      <w:rPr>
        <w:rFonts w:ascii="Tahoma" w:eastAsia="Tahoma" w:hAnsi="Tahoma" w:cs="Tahoma"/>
        <w:b w:val="0"/>
        <w:i w:val="0"/>
        <w:strike w:val="0"/>
        <w:dstrike w:val="0"/>
        <w:color w:val="2F444E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06A25D4">
      <w:start w:val="1"/>
      <w:numFmt w:val="lowerRoman"/>
      <w:lvlText w:val="%6"/>
      <w:lvlJc w:val="left"/>
      <w:pPr>
        <w:ind w:left="4507"/>
      </w:pPr>
      <w:rPr>
        <w:rFonts w:ascii="Tahoma" w:eastAsia="Tahoma" w:hAnsi="Tahoma" w:cs="Tahoma"/>
        <w:b w:val="0"/>
        <w:i w:val="0"/>
        <w:strike w:val="0"/>
        <w:dstrike w:val="0"/>
        <w:color w:val="2F444E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2C47176">
      <w:start w:val="1"/>
      <w:numFmt w:val="decimal"/>
      <w:lvlText w:val="%7"/>
      <w:lvlJc w:val="left"/>
      <w:pPr>
        <w:ind w:left="5227"/>
      </w:pPr>
      <w:rPr>
        <w:rFonts w:ascii="Tahoma" w:eastAsia="Tahoma" w:hAnsi="Tahoma" w:cs="Tahoma"/>
        <w:b w:val="0"/>
        <w:i w:val="0"/>
        <w:strike w:val="0"/>
        <w:dstrike w:val="0"/>
        <w:color w:val="2F444E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4328620">
      <w:start w:val="1"/>
      <w:numFmt w:val="lowerLetter"/>
      <w:lvlText w:val="%8"/>
      <w:lvlJc w:val="left"/>
      <w:pPr>
        <w:ind w:left="5947"/>
      </w:pPr>
      <w:rPr>
        <w:rFonts w:ascii="Tahoma" w:eastAsia="Tahoma" w:hAnsi="Tahoma" w:cs="Tahoma"/>
        <w:b w:val="0"/>
        <w:i w:val="0"/>
        <w:strike w:val="0"/>
        <w:dstrike w:val="0"/>
        <w:color w:val="2F444E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360F154">
      <w:start w:val="1"/>
      <w:numFmt w:val="lowerRoman"/>
      <w:lvlText w:val="%9"/>
      <w:lvlJc w:val="left"/>
      <w:pPr>
        <w:ind w:left="6667"/>
      </w:pPr>
      <w:rPr>
        <w:rFonts w:ascii="Tahoma" w:eastAsia="Tahoma" w:hAnsi="Tahoma" w:cs="Tahoma"/>
        <w:b w:val="0"/>
        <w:i w:val="0"/>
        <w:strike w:val="0"/>
        <w:dstrike w:val="0"/>
        <w:color w:val="2F444E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351A0B"/>
    <w:multiLevelType w:val="hybridMultilevel"/>
    <w:tmpl w:val="A3AC6692"/>
    <w:lvl w:ilvl="0" w:tplc="7EF4F5FC">
      <w:start w:val="1"/>
      <w:numFmt w:val="decimal"/>
      <w:lvlText w:val="%1."/>
      <w:lvlJc w:val="left"/>
      <w:pPr>
        <w:ind w:left="896"/>
      </w:pPr>
      <w:rPr>
        <w:rFonts w:ascii="Tahoma" w:eastAsia="Tahoma" w:hAnsi="Tahoma" w:cs="Tahoma"/>
        <w:b w:val="0"/>
        <w:i w:val="0"/>
        <w:strike w:val="0"/>
        <w:dstrike w:val="0"/>
        <w:color w:val="2F444E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07C537A">
      <w:start w:val="1"/>
      <w:numFmt w:val="lowerLetter"/>
      <w:lvlText w:val="%2"/>
      <w:lvlJc w:val="left"/>
      <w:pPr>
        <w:ind w:left="1647"/>
      </w:pPr>
      <w:rPr>
        <w:rFonts w:ascii="Tahoma" w:eastAsia="Tahoma" w:hAnsi="Tahoma" w:cs="Tahoma"/>
        <w:b w:val="0"/>
        <w:i w:val="0"/>
        <w:strike w:val="0"/>
        <w:dstrike w:val="0"/>
        <w:color w:val="2F444E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0BC04E4">
      <w:start w:val="1"/>
      <w:numFmt w:val="lowerRoman"/>
      <w:lvlText w:val="%3"/>
      <w:lvlJc w:val="left"/>
      <w:pPr>
        <w:ind w:left="2367"/>
      </w:pPr>
      <w:rPr>
        <w:rFonts w:ascii="Tahoma" w:eastAsia="Tahoma" w:hAnsi="Tahoma" w:cs="Tahoma"/>
        <w:b w:val="0"/>
        <w:i w:val="0"/>
        <w:strike w:val="0"/>
        <w:dstrike w:val="0"/>
        <w:color w:val="2F444E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A1889CC">
      <w:start w:val="1"/>
      <w:numFmt w:val="decimal"/>
      <w:lvlText w:val="%4"/>
      <w:lvlJc w:val="left"/>
      <w:pPr>
        <w:ind w:left="3087"/>
      </w:pPr>
      <w:rPr>
        <w:rFonts w:ascii="Tahoma" w:eastAsia="Tahoma" w:hAnsi="Tahoma" w:cs="Tahoma"/>
        <w:b w:val="0"/>
        <w:i w:val="0"/>
        <w:strike w:val="0"/>
        <w:dstrike w:val="0"/>
        <w:color w:val="2F444E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2243D84">
      <w:start w:val="1"/>
      <w:numFmt w:val="lowerLetter"/>
      <w:lvlText w:val="%5"/>
      <w:lvlJc w:val="left"/>
      <w:pPr>
        <w:ind w:left="3807"/>
      </w:pPr>
      <w:rPr>
        <w:rFonts w:ascii="Tahoma" w:eastAsia="Tahoma" w:hAnsi="Tahoma" w:cs="Tahoma"/>
        <w:b w:val="0"/>
        <w:i w:val="0"/>
        <w:strike w:val="0"/>
        <w:dstrike w:val="0"/>
        <w:color w:val="2F444E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A6084D6">
      <w:start w:val="1"/>
      <w:numFmt w:val="lowerRoman"/>
      <w:lvlText w:val="%6"/>
      <w:lvlJc w:val="left"/>
      <w:pPr>
        <w:ind w:left="4527"/>
      </w:pPr>
      <w:rPr>
        <w:rFonts w:ascii="Tahoma" w:eastAsia="Tahoma" w:hAnsi="Tahoma" w:cs="Tahoma"/>
        <w:b w:val="0"/>
        <w:i w:val="0"/>
        <w:strike w:val="0"/>
        <w:dstrike w:val="0"/>
        <w:color w:val="2F444E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EC2D936">
      <w:start w:val="1"/>
      <w:numFmt w:val="decimal"/>
      <w:lvlText w:val="%7"/>
      <w:lvlJc w:val="left"/>
      <w:pPr>
        <w:ind w:left="5247"/>
      </w:pPr>
      <w:rPr>
        <w:rFonts w:ascii="Tahoma" w:eastAsia="Tahoma" w:hAnsi="Tahoma" w:cs="Tahoma"/>
        <w:b w:val="0"/>
        <w:i w:val="0"/>
        <w:strike w:val="0"/>
        <w:dstrike w:val="0"/>
        <w:color w:val="2F444E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8703204">
      <w:start w:val="1"/>
      <w:numFmt w:val="lowerLetter"/>
      <w:lvlText w:val="%8"/>
      <w:lvlJc w:val="left"/>
      <w:pPr>
        <w:ind w:left="5967"/>
      </w:pPr>
      <w:rPr>
        <w:rFonts w:ascii="Tahoma" w:eastAsia="Tahoma" w:hAnsi="Tahoma" w:cs="Tahoma"/>
        <w:b w:val="0"/>
        <w:i w:val="0"/>
        <w:strike w:val="0"/>
        <w:dstrike w:val="0"/>
        <w:color w:val="2F444E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338EC68">
      <w:start w:val="1"/>
      <w:numFmt w:val="lowerRoman"/>
      <w:lvlText w:val="%9"/>
      <w:lvlJc w:val="left"/>
      <w:pPr>
        <w:ind w:left="6687"/>
      </w:pPr>
      <w:rPr>
        <w:rFonts w:ascii="Tahoma" w:eastAsia="Tahoma" w:hAnsi="Tahoma" w:cs="Tahoma"/>
        <w:b w:val="0"/>
        <w:i w:val="0"/>
        <w:strike w:val="0"/>
        <w:dstrike w:val="0"/>
        <w:color w:val="2F444E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E1D4738"/>
    <w:multiLevelType w:val="hybridMultilevel"/>
    <w:tmpl w:val="D2AEF894"/>
    <w:lvl w:ilvl="0" w:tplc="D228F71A">
      <w:start w:val="1"/>
      <w:numFmt w:val="decimal"/>
      <w:lvlText w:val="%1."/>
      <w:lvlJc w:val="left"/>
      <w:pPr>
        <w:ind w:left="577"/>
      </w:pPr>
      <w:rPr>
        <w:rFonts w:ascii="Tahoma" w:eastAsia="Tahoma" w:hAnsi="Tahoma" w:cs="Tahoma"/>
        <w:b w:val="0"/>
        <w:i w:val="0"/>
        <w:strike w:val="0"/>
        <w:dstrike w:val="0"/>
        <w:color w:val="2F444E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F80B236">
      <w:start w:val="1"/>
      <w:numFmt w:val="lowerLetter"/>
      <w:lvlText w:val="%2"/>
      <w:lvlJc w:val="left"/>
      <w:pPr>
        <w:ind w:left="1505"/>
      </w:pPr>
      <w:rPr>
        <w:rFonts w:ascii="Tahoma" w:eastAsia="Tahoma" w:hAnsi="Tahoma" w:cs="Tahoma"/>
        <w:b w:val="0"/>
        <w:i w:val="0"/>
        <w:strike w:val="0"/>
        <w:dstrike w:val="0"/>
        <w:color w:val="2F444E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04890C0">
      <w:start w:val="1"/>
      <w:numFmt w:val="lowerRoman"/>
      <w:lvlText w:val="%3"/>
      <w:lvlJc w:val="left"/>
      <w:pPr>
        <w:ind w:left="2225"/>
      </w:pPr>
      <w:rPr>
        <w:rFonts w:ascii="Tahoma" w:eastAsia="Tahoma" w:hAnsi="Tahoma" w:cs="Tahoma"/>
        <w:b w:val="0"/>
        <w:i w:val="0"/>
        <w:strike w:val="0"/>
        <w:dstrike w:val="0"/>
        <w:color w:val="2F444E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9481712">
      <w:start w:val="1"/>
      <w:numFmt w:val="decimal"/>
      <w:lvlText w:val="%4"/>
      <w:lvlJc w:val="left"/>
      <w:pPr>
        <w:ind w:left="2945"/>
      </w:pPr>
      <w:rPr>
        <w:rFonts w:ascii="Tahoma" w:eastAsia="Tahoma" w:hAnsi="Tahoma" w:cs="Tahoma"/>
        <w:b w:val="0"/>
        <w:i w:val="0"/>
        <w:strike w:val="0"/>
        <w:dstrike w:val="0"/>
        <w:color w:val="2F444E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EDCBC98">
      <w:start w:val="1"/>
      <w:numFmt w:val="lowerLetter"/>
      <w:lvlText w:val="%5"/>
      <w:lvlJc w:val="left"/>
      <w:pPr>
        <w:ind w:left="3665"/>
      </w:pPr>
      <w:rPr>
        <w:rFonts w:ascii="Tahoma" w:eastAsia="Tahoma" w:hAnsi="Tahoma" w:cs="Tahoma"/>
        <w:b w:val="0"/>
        <w:i w:val="0"/>
        <w:strike w:val="0"/>
        <w:dstrike w:val="0"/>
        <w:color w:val="2F444E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77A4282">
      <w:start w:val="1"/>
      <w:numFmt w:val="lowerRoman"/>
      <w:lvlText w:val="%6"/>
      <w:lvlJc w:val="left"/>
      <w:pPr>
        <w:ind w:left="4385"/>
      </w:pPr>
      <w:rPr>
        <w:rFonts w:ascii="Tahoma" w:eastAsia="Tahoma" w:hAnsi="Tahoma" w:cs="Tahoma"/>
        <w:b w:val="0"/>
        <w:i w:val="0"/>
        <w:strike w:val="0"/>
        <w:dstrike w:val="0"/>
        <w:color w:val="2F444E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9723F7A">
      <w:start w:val="1"/>
      <w:numFmt w:val="decimal"/>
      <w:lvlText w:val="%7"/>
      <w:lvlJc w:val="left"/>
      <w:pPr>
        <w:ind w:left="5105"/>
      </w:pPr>
      <w:rPr>
        <w:rFonts w:ascii="Tahoma" w:eastAsia="Tahoma" w:hAnsi="Tahoma" w:cs="Tahoma"/>
        <w:b w:val="0"/>
        <w:i w:val="0"/>
        <w:strike w:val="0"/>
        <w:dstrike w:val="0"/>
        <w:color w:val="2F444E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D5C97A6">
      <w:start w:val="1"/>
      <w:numFmt w:val="lowerLetter"/>
      <w:lvlText w:val="%8"/>
      <w:lvlJc w:val="left"/>
      <w:pPr>
        <w:ind w:left="5825"/>
      </w:pPr>
      <w:rPr>
        <w:rFonts w:ascii="Tahoma" w:eastAsia="Tahoma" w:hAnsi="Tahoma" w:cs="Tahoma"/>
        <w:b w:val="0"/>
        <w:i w:val="0"/>
        <w:strike w:val="0"/>
        <w:dstrike w:val="0"/>
        <w:color w:val="2F444E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F668AB8">
      <w:start w:val="1"/>
      <w:numFmt w:val="lowerRoman"/>
      <w:lvlText w:val="%9"/>
      <w:lvlJc w:val="left"/>
      <w:pPr>
        <w:ind w:left="6545"/>
      </w:pPr>
      <w:rPr>
        <w:rFonts w:ascii="Tahoma" w:eastAsia="Tahoma" w:hAnsi="Tahoma" w:cs="Tahoma"/>
        <w:b w:val="0"/>
        <w:i w:val="0"/>
        <w:strike w:val="0"/>
        <w:dstrike w:val="0"/>
        <w:color w:val="2F444E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61A0473"/>
    <w:multiLevelType w:val="hybridMultilevel"/>
    <w:tmpl w:val="DA50C8C0"/>
    <w:lvl w:ilvl="0" w:tplc="E3327BE6">
      <w:start w:val="1"/>
      <w:numFmt w:val="decimal"/>
      <w:lvlText w:val="%1."/>
      <w:lvlJc w:val="left"/>
      <w:pPr>
        <w:ind w:left="754"/>
      </w:pPr>
      <w:rPr>
        <w:rFonts w:ascii="Tahoma" w:eastAsia="Tahoma" w:hAnsi="Tahoma" w:cs="Tahoma"/>
        <w:b w:val="0"/>
        <w:i w:val="0"/>
        <w:strike w:val="0"/>
        <w:dstrike w:val="0"/>
        <w:color w:val="2F444E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A4450FA">
      <w:start w:val="1"/>
      <w:numFmt w:val="lowerLetter"/>
      <w:lvlText w:val="%2"/>
      <w:lvlJc w:val="left"/>
      <w:pPr>
        <w:ind w:left="1505"/>
      </w:pPr>
      <w:rPr>
        <w:rFonts w:ascii="Tahoma" w:eastAsia="Tahoma" w:hAnsi="Tahoma" w:cs="Tahoma"/>
        <w:b w:val="0"/>
        <w:i w:val="0"/>
        <w:strike w:val="0"/>
        <w:dstrike w:val="0"/>
        <w:color w:val="2F444E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6A4D910">
      <w:start w:val="1"/>
      <w:numFmt w:val="lowerRoman"/>
      <w:lvlText w:val="%3"/>
      <w:lvlJc w:val="left"/>
      <w:pPr>
        <w:ind w:left="2225"/>
      </w:pPr>
      <w:rPr>
        <w:rFonts w:ascii="Tahoma" w:eastAsia="Tahoma" w:hAnsi="Tahoma" w:cs="Tahoma"/>
        <w:b w:val="0"/>
        <w:i w:val="0"/>
        <w:strike w:val="0"/>
        <w:dstrike w:val="0"/>
        <w:color w:val="2F444E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1E27BDC">
      <w:start w:val="1"/>
      <w:numFmt w:val="decimal"/>
      <w:lvlText w:val="%4"/>
      <w:lvlJc w:val="left"/>
      <w:pPr>
        <w:ind w:left="2945"/>
      </w:pPr>
      <w:rPr>
        <w:rFonts w:ascii="Tahoma" w:eastAsia="Tahoma" w:hAnsi="Tahoma" w:cs="Tahoma"/>
        <w:b w:val="0"/>
        <w:i w:val="0"/>
        <w:strike w:val="0"/>
        <w:dstrike w:val="0"/>
        <w:color w:val="2F444E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42059D4">
      <w:start w:val="1"/>
      <w:numFmt w:val="lowerLetter"/>
      <w:lvlText w:val="%5"/>
      <w:lvlJc w:val="left"/>
      <w:pPr>
        <w:ind w:left="3665"/>
      </w:pPr>
      <w:rPr>
        <w:rFonts w:ascii="Tahoma" w:eastAsia="Tahoma" w:hAnsi="Tahoma" w:cs="Tahoma"/>
        <w:b w:val="0"/>
        <w:i w:val="0"/>
        <w:strike w:val="0"/>
        <w:dstrike w:val="0"/>
        <w:color w:val="2F444E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09A0776">
      <w:start w:val="1"/>
      <w:numFmt w:val="lowerRoman"/>
      <w:lvlText w:val="%6"/>
      <w:lvlJc w:val="left"/>
      <w:pPr>
        <w:ind w:left="4385"/>
      </w:pPr>
      <w:rPr>
        <w:rFonts w:ascii="Tahoma" w:eastAsia="Tahoma" w:hAnsi="Tahoma" w:cs="Tahoma"/>
        <w:b w:val="0"/>
        <w:i w:val="0"/>
        <w:strike w:val="0"/>
        <w:dstrike w:val="0"/>
        <w:color w:val="2F444E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2B0B5A6">
      <w:start w:val="1"/>
      <w:numFmt w:val="decimal"/>
      <w:lvlText w:val="%7"/>
      <w:lvlJc w:val="left"/>
      <w:pPr>
        <w:ind w:left="5105"/>
      </w:pPr>
      <w:rPr>
        <w:rFonts w:ascii="Tahoma" w:eastAsia="Tahoma" w:hAnsi="Tahoma" w:cs="Tahoma"/>
        <w:b w:val="0"/>
        <w:i w:val="0"/>
        <w:strike w:val="0"/>
        <w:dstrike w:val="0"/>
        <w:color w:val="2F444E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B44FD1E">
      <w:start w:val="1"/>
      <w:numFmt w:val="lowerLetter"/>
      <w:lvlText w:val="%8"/>
      <w:lvlJc w:val="left"/>
      <w:pPr>
        <w:ind w:left="5825"/>
      </w:pPr>
      <w:rPr>
        <w:rFonts w:ascii="Tahoma" w:eastAsia="Tahoma" w:hAnsi="Tahoma" w:cs="Tahoma"/>
        <w:b w:val="0"/>
        <w:i w:val="0"/>
        <w:strike w:val="0"/>
        <w:dstrike w:val="0"/>
        <w:color w:val="2F444E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214FB0A">
      <w:start w:val="1"/>
      <w:numFmt w:val="lowerRoman"/>
      <w:lvlText w:val="%9"/>
      <w:lvlJc w:val="left"/>
      <w:pPr>
        <w:ind w:left="6545"/>
      </w:pPr>
      <w:rPr>
        <w:rFonts w:ascii="Tahoma" w:eastAsia="Tahoma" w:hAnsi="Tahoma" w:cs="Tahoma"/>
        <w:b w:val="0"/>
        <w:i w:val="0"/>
        <w:strike w:val="0"/>
        <w:dstrike w:val="0"/>
        <w:color w:val="2F444E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7C4"/>
    <w:rsid w:val="00134F58"/>
    <w:rsid w:val="00C617C4"/>
    <w:rsid w:val="00E3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27700B-C92E-4953-A80F-F50D57C85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47" w:lineRule="auto"/>
      <w:ind w:left="152" w:hanging="10"/>
      <w:jc w:val="both"/>
    </w:pPr>
    <w:rPr>
      <w:rFonts w:ascii="Tahoma" w:eastAsia="Tahoma" w:hAnsi="Tahoma" w:cs="Tahoma"/>
      <w:color w:val="2F444E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description">
    <w:name w:val="footnote description"/>
    <w:next w:val="a"/>
    <w:link w:val="footnotedescriptionChar"/>
    <w:hidden/>
    <w:pPr>
      <w:spacing w:after="0"/>
    </w:pPr>
    <w:rPr>
      <w:rFonts w:ascii="Tahoma" w:eastAsia="Tahoma" w:hAnsi="Tahoma" w:cs="Tahoma"/>
      <w:color w:val="2F444E"/>
      <w:sz w:val="14"/>
    </w:rPr>
  </w:style>
  <w:style w:type="character" w:customStyle="1" w:styleId="footnotedescriptionChar">
    <w:name w:val="footnote description Char"/>
    <w:link w:val="footnotedescription"/>
    <w:rPr>
      <w:rFonts w:ascii="Tahoma" w:eastAsia="Tahoma" w:hAnsi="Tahoma" w:cs="Tahoma"/>
      <w:color w:val="2F444E"/>
      <w:sz w:val="14"/>
    </w:rPr>
  </w:style>
  <w:style w:type="character" w:customStyle="1" w:styleId="footnotemark">
    <w:name w:val="footnote mark"/>
    <w:hidden/>
    <w:rPr>
      <w:rFonts w:ascii="Tahoma" w:eastAsia="Tahoma" w:hAnsi="Tahoma" w:cs="Tahoma"/>
      <w:color w:val="2F444E"/>
      <w:sz w:val="14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6;&#1086;&#1084;.&#1088;&#1092;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&#1076;&#1086;&#1084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1757</Words>
  <Characters>10015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Пугачева Надежда</dc:creator>
  <cp:keywords/>
  <cp:lastModifiedBy>Федорова Дарья Сергеевна</cp:lastModifiedBy>
  <cp:revision>2</cp:revision>
  <dcterms:created xsi:type="dcterms:W3CDTF">2018-10-02T15:24:00Z</dcterms:created>
  <dcterms:modified xsi:type="dcterms:W3CDTF">2018-10-02T15:24:00Z</dcterms:modified>
</cp:coreProperties>
</file>