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F" w:rsidRDefault="00A935CF" w:rsidP="00A935CF">
      <w:pPr>
        <w:jc w:val="both"/>
        <w:rPr>
          <w:rFonts w:ascii="Arial" w:hAnsi="Arial" w:cs="Arial"/>
        </w:rPr>
      </w:pPr>
    </w:p>
    <w:p w:rsidR="00A935CF" w:rsidRPr="00267F15" w:rsidRDefault="00A935CF" w:rsidP="00A935CF">
      <w:pPr>
        <w:pStyle w:val="Heading21"/>
        <w:widowControl/>
        <w:ind w:left="720"/>
        <w:jc w:val="center"/>
        <w:rPr>
          <w:rFonts w:ascii="Arial" w:hAnsi="Arial" w:cs="Arial"/>
          <w:sz w:val="19"/>
          <w:szCs w:val="19"/>
          <w:lang w:val="ru-RU"/>
        </w:rPr>
      </w:pPr>
      <w:r w:rsidRPr="00DB32E1">
        <w:rPr>
          <w:rFonts w:ascii="Arial" w:hAnsi="Arial" w:cs="Arial"/>
          <w:kern w:val="0"/>
          <w:sz w:val="23"/>
          <w:szCs w:val="23"/>
          <w:lang w:val="ru-RU"/>
        </w:rPr>
        <w:t>Список документов Заемщика</w:t>
      </w:r>
      <w:r w:rsidR="00536A04">
        <w:rPr>
          <w:rFonts w:ascii="Arial" w:hAnsi="Arial" w:cs="Arial"/>
          <w:kern w:val="0"/>
          <w:sz w:val="23"/>
          <w:szCs w:val="23"/>
          <w:lang w:val="ru-RU"/>
        </w:rPr>
        <w:t>/солидарного Заемщика</w:t>
      </w:r>
      <w:r w:rsidRPr="00DB32E1">
        <w:rPr>
          <w:rFonts w:ascii="Arial" w:hAnsi="Arial" w:cs="Arial"/>
          <w:kern w:val="0"/>
          <w:sz w:val="23"/>
          <w:szCs w:val="23"/>
          <w:lang w:val="ru-RU"/>
        </w:rPr>
        <w:t xml:space="preserve">/Поручителя, необходимых для рассмотрения Заявления-анкеты на </w:t>
      </w:r>
      <w:r>
        <w:rPr>
          <w:rFonts w:ascii="Arial" w:hAnsi="Arial" w:cs="Arial"/>
          <w:kern w:val="0"/>
          <w:sz w:val="23"/>
          <w:szCs w:val="23"/>
          <w:lang w:val="ru-RU"/>
        </w:rPr>
        <w:t xml:space="preserve">предоставление </w:t>
      </w:r>
      <w:r w:rsidRPr="00DB32E1">
        <w:rPr>
          <w:rFonts w:ascii="Arial" w:hAnsi="Arial" w:cs="Arial"/>
          <w:kern w:val="0"/>
          <w:sz w:val="23"/>
          <w:szCs w:val="23"/>
          <w:lang w:val="ru-RU"/>
        </w:rPr>
        <w:t>ипотечн</w:t>
      </w:r>
      <w:r>
        <w:rPr>
          <w:rFonts w:ascii="Arial" w:hAnsi="Arial" w:cs="Arial"/>
          <w:kern w:val="0"/>
          <w:sz w:val="23"/>
          <w:szCs w:val="23"/>
          <w:lang w:val="ru-RU"/>
        </w:rPr>
        <w:t>ого</w:t>
      </w:r>
      <w:r w:rsidRPr="00DB32E1">
        <w:rPr>
          <w:rFonts w:ascii="Arial" w:hAnsi="Arial" w:cs="Arial"/>
          <w:kern w:val="0"/>
          <w:sz w:val="23"/>
          <w:szCs w:val="23"/>
          <w:lang w:val="ru-RU"/>
        </w:rPr>
        <w:t xml:space="preserve"> кредит</w:t>
      </w:r>
      <w:r>
        <w:rPr>
          <w:rFonts w:ascii="Arial" w:hAnsi="Arial" w:cs="Arial"/>
          <w:kern w:val="0"/>
          <w:sz w:val="23"/>
          <w:szCs w:val="23"/>
          <w:lang w:val="ru-RU"/>
        </w:rPr>
        <w:t>а</w:t>
      </w:r>
      <w:r w:rsidRPr="00DB32E1">
        <w:rPr>
          <w:rFonts w:ascii="Arial" w:hAnsi="Arial" w:cs="Arial"/>
          <w:kern w:val="0"/>
          <w:sz w:val="23"/>
          <w:szCs w:val="23"/>
          <w:lang w:val="ru-RU"/>
        </w:rPr>
        <w:t>.</w:t>
      </w:r>
    </w:p>
    <w:tbl>
      <w:tblPr>
        <w:tblW w:w="9214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01"/>
        <w:gridCol w:w="25"/>
        <w:gridCol w:w="8588"/>
      </w:tblGrid>
      <w:tr w:rsidR="00A935CF" w:rsidRPr="00153AF2" w:rsidTr="00C06A6A">
        <w:tc>
          <w:tcPr>
            <w:tcW w:w="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31F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8613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31F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ПЕРЕЧЕНЬ ДОКУМЕНТОВ:</w:t>
            </w:r>
          </w:p>
        </w:tc>
      </w:tr>
      <w:tr w:rsidR="00A935CF" w:rsidRPr="00153AF2" w:rsidTr="00C06A6A">
        <w:tc>
          <w:tcPr>
            <w:tcW w:w="921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31F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Документы, обязательные для предоставления в Банк:</w:t>
            </w:r>
          </w:p>
        </w:tc>
      </w:tr>
      <w:tr w:rsidR="00A935CF" w:rsidRPr="00153AF2" w:rsidTr="00C06A6A">
        <w:tc>
          <w:tcPr>
            <w:tcW w:w="601" w:type="dxa"/>
            <w:tcBorders>
              <w:top w:val="single" w:sz="6" w:space="0" w:color="000000"/>
            </w:tcBorders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13" w:type="dxa"/>
            <w:gridSpan w:val="2"/>
            <w:tcBorders>
              <w:top w:val="single" w:sz="6" w:space="0" w:color="000000"/>
            </w:tcBorders>
          </w:tcPr>
          <w:p w:rsidR="00A935CF" w:rsidRPr="00153AF2" w:rsidRDefault="00A935CF" w:rsidP="001F6A98">
            <w:pPr>
              <w:tabs>
                <w:tab w:val="left" w:pos="8401"/>
              </w:tabs>
              <w:ind w:right="-70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 xml:space="preserve">Заявление-анкета на предоставление ипотечного кредита (по форме Банка); 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13" w:type="dxa"/>
            <w:gridSpan w:val="2"/>
          </w:tcPr>
          <w:p w:rsidR="00A935CF" w:rsidRPr="00A03ACA" w:rsidRDefault="00A935CF" w:rsidP="0069083F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Копия паспорта гражданина РФ (все страницы, включая пустые) Заемщика/</w:t>
            </w:r>
            <w:r w:rsidR="00A51483">
              <w:rPr>
                <w:rFonts w:ascii="Arial" w:hAnsi="Arial" w:cs="Arial"/>
                <w:sz w:val="22"/>
                <w:szCs w:val="22"/>
              </w:rPr>
              <w:t>с</w:t>
            </w:r>
            <w:r w:rsidRPr="00B31F0B">
              <w:rPr>
                <w:rFonts w:ascii="Arial" w:hAnsi="Arial" w:cs="Arial"/>
                <w:sz w:val="22"/>
                <w:szCs w:val="22"/>
              </w:rPr>
              <w:t>о</w:t>
            </w:r>
            <w:r w:rsidR="00A51483">
              <w:rPr>
                <w:rFonts w:ascii="Arial" w:hAnsi="Arial" w:cs="Arial"/>
                <w:sz w:val="22"/>
                <w:szCs w:val="22"/>
              </w:rPr>
              <w:t>лидарного З</w:t>
            </w:r>
            <w:r w:rsidRPr="00B31F0B">
              <w:rPr>
                <w:rFonts w:ascii="Arial" w:hAnsi="Arial" w:cs="Arial"/>
                <w:sz w:val="22"/>
                <w:szCs w:val="22"/>
              </w:rPr>
              <w:t>аемщика/супруг</w:t>
            </w:r>
            <w:proofErr w:type="gramStart"/>
            <w:r w:rsidRPr="00B31F0B">
              <w:rPr>
                <w:rFonts w:ascii="Arial" w:hAnsi="Arial" w:cs="Arial"/>
                <w:sz w:val="22"/>
                <w:szCs w:val="22"/>
              </w:rPr>
              <w:t>и(</w:t>
            </w:r>
            <w:proofErr w:type="gramEnd"/>
            <w:r w:rsidRPr="00B31F0B">
              <w:rPr>
                <w:rFonts w:ascii="Arial" w:hAnsi="Arial" w:cs="Arial"/>
                <w:sz w:val="22"/>
                <w:szCs w:val="22"/>
              </w:rPr>
              <w:t xml:space="preserve">а) (если не участвует в </w:t>
            </w:r>
            <w:r w:rsidR="0069083F">
              <w:rPr>
                <w:rFonts w:ascii="Arial" w:hAnsi="Arial" w:cs="Arial"/>
                <w:sz w:val="22"/>
                <w:szCs w:val="22"/>
              </w:rPr>
              <w:t>и</w:t>
            </w:r>
            <w:r w:rsidRPr="00B31F0B">
              <w:rPr>
                <w:rFonts w:ascii="Arial" w:hAnsi="Arial" w:cs="Arial"/>
                <w:sz w:val="22"/>
                <w:szCs w:val="22"/>
              </w:rPr>
              <w:t>потечной сделке)</w:t>
            </w:r>
            <w:r w:rsidR="00820DF8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B31F0B">
              <w:rPr>
                <w:rFonts w:ascii="Arial" w:hAnsi="Arial" w:cs="Arial"/>
                <w:sz w:val="22"/>
                <w:szCs w:val="22"/>
              </w:rPr>
              <w:t>Поручителя</w:t>
            </w:r>
            <w:r w:rsidR="00A03A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153AF2" w:rsidRDefault="00A935CF" w:rsidP="00A51483">
            <w:pPr>
              <w:jc w:val="both"/>
              <w:rPr>
                <w:rFonts w:ascii="Arial" w:hAnsi="Arial" w:cs="Arial"/>
              </w:rPr>
            </w:pPr>
            <w:proofErr w:type="gramStart"/>
            <w:r w:rsidRPr="00B31F0B">
              <w:rPr>
                <w:rFonts w:ascii="Arial" w:hAnsi="Arial" w:cs="Arial"/>
                <w:sz w:val="22"/>
                <w:szCs w:val="22"/>
              </w:rPr>
              <w:t>Копия трудовой книжки Заемщика/</w:t>
            </w:r>
            <w:r w:rsidR="00A51483">
              <w:rPr>
                <w:rFonts w:ascii="Arial" w:hAnsi="Arial" w:cs="Arial"/>
                <w:sz w:val="22"/>
                <w:szCs w:val="22"/>
              </w:rPr>
              <w:t>с</w:t>
            </w:r>
            <w:r w:rsidRPr="00B31F0B">
              <w:rPr>
                <w:rFonts w:ascii="Arial" w:hAnsi="Arial" w:cs="Arial"/>
                <w:sz w:val="22"/>
                <w:szCs w:val="22"/>
              </w:rPr>
              <w:t>о</w:t>
            </w:r>
            <w:r w:rsidR="00A51483">
              <w:rPr>
                <w:rFonts w:ascii="Arial" w:hAnsi="Arial" w:cs="Arial"/>
                <w:sz w:val="22"/>
                <w:szCs w:val="22"/>
              </w:rPr>
              <w:t>лидарного З</w:t>
            </w:r>
            <w:r w:rsidRPr="00B31F0B">
              <w:rPr>
                <w:rFonts w:ascii="Arial" w:hAnsi="Arial" w:cs="Arial"/>
                <w:sz w:val="22"/>
                <w:szCs w:val="22"/>
              </w:rPr>
              <w:t>аемщика/Поручителя, заверенная Работодателем (печать организации – работодателя, п</w:t>
            </w:r>
            <w:r w:rsidRPr="00B31F0B">
              <w:rPr>
                <w:rFonts w:ascii="Arial" w:hAnsi="Arial" w:cs="Arial"/>
                <w:color w:val="000000"/>
                <w:sz w:val="22"/>
                <w:szCs w:val="22"/>
                <w:lang w:eastAsia="ru-RU" w:bidi="ar-SA"/>
              </w:rPr>
              <w:t>одпись ответственного сотрудника, расшифровка подписи, должность ответственного сотрудника, дата заверения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) на каждой странице копии или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копии </w:t>
            </w:r>
            <w:r w:rsidRPr="00B31F0B">
              <w:rPr>
                <w:rFonts w:ascii="Arial" w:hAnsi="Arial" w:cs="Arial"/>
                <w:sz w:val="22"/>
                <w:szCs w:val="22"/>
              </w:rPr>
              <w:t>трудовы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 соглашени</w:t>
            </w:r>
            <w:r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Pr="00B31F0B">
              <w:rPr>
                <w:rFonts w:ascii="Arial" w:hAnsi="Arial" w:cs="Arial"/>
                <w:sz w:val="22"/>
                <w:szCs w:val="22"/>
              </w:rPr>
              <w:t>и контракт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 с текущего </w:t>
            </w:r>
            <w:r>
              <w:rPr>
                <w:rFonts w:ascii="Arial" w:hAnsi="Arial" w:cs="Arial"/>
                <w:sz w:val="22"/>
                <w:szCs w:val="22"/>
              </w:rPr>
              <w:t xml:space="preserve">места работы, заверенные Работодателем </w:t>
            </w:r>
            <w:r w:rsidRPr="00B31F0B">
              <w:rPr>
                <w:rFonts w:ascii="Arial" w:hAnsi="Arial" w:cs="Arial"/>
                <w:sz w:val="22"/>
                <w:szCs w:val="22"/>
              </w:rPr>
              <w:t>(печать организации – работодателя, п</w:t>
            </w:r>
            <w:r w:rsidRPr="00B31F0B">
              <w:rPr>
                <w:rFonts w:ascii="Arial" w:hAnsi="Arial" w:cs="Arial"/>
                <w:color w:val="000000"/>
                <w:sz w:val="22"/>
                <w:szCs w:val="22"/>
                <w:lang w:eastAsia="ru-RU" w:bidi="ar-SA"/>
              </w:rPr>
              <w:t>одпись ответственного сотрудника, расшифровка подписи, должность ответственного сотрудника, дата заверения</w:t>
            </w:r>
            <w:r w:rsidRPr="00B31F0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каждой странице, копии трудовых соглашений и контрактов с</w:t>
            </w:r>
            <w:proofErr w:type="gramEnd"/>
            <w:r w:rsidRPr="00B31F0B">
              <w:rPr>
                <w:rFonts w:ascii="Arial" w:hAnsi="Arial" w:cs="Arial"/>
                <w:sz w:val="22"/>
                <w:szCs w:val="22"/>
              </w:rPr>
              <w:t xml:space="preserve"> предыдущих мест работы (при наличии)</w:t>
            </w:r>
            <w:r w:rsidR="003D46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rPr>
          <w:trHeight w:val="560"/>
        </w:trPr>
        <w:tc>
          <w:tcPr>
            <w:tcW w:w="601" w:type="dxa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Справка с последнего места работы о размере дохода за последние 6 (</w:t>
            </w:r>
            <w:r w:rsidR="00D73B56">
              <w:rPr>
                <w:rFonts w:ascii="Arial" w:hAnsi="Arial" w:cs="Arial"/>
                <w:sz w:val="22"/>
                <w:szCs w:val="22"/>
              </w:rPr>
              <w:t>ш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есть) месяцев: </w:t>
            </w:r>
          </w:p>
          <w:p w:rsidR="00A935CF" w:rsidRPr="00153AF2" w:rsidRDefault="00A935CF" w:rsidP="00684D52">
            <w:pPr>
              <w:pStyle w:val="aa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 xml:space="preserve">по форме 2-НДФЛ </w:t>
            </w:r>
          </w:p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 xml:space="preserve">и/или </w:t>
            </w:r>
          </w:p>
          <w:p w:rsidR="00A935CF" w:rsidRPr="00B053E9" w:rsidRDefault="00A935CF" w:rsidP="00D73B56">
            <w:pPr>
              <w:pStyle w:val="aa"/>
              <w:jc w:val="both"/>
            </w:pPr>
            <w:r w:rsidRPr="00B31F0B">
              <w:rPr>
                <w:rFonts w:ascii="Arial" w:hAnsi="Arial" w:cs="Arial"/>
                <w:sz w:val="22"/>
                <w:szCs w:val="22"/>
              </w:rPr>
              <w:t>по форме Банка/в свободной форме с обязательным указанием дохода за период не менее 6 (</w:t>
            </w:r>
            <w:r w:rsidR="00D73B56">
              <w:rPr>
                <w:rFonts w:ascii="Arial" w:hAnsi="Arial" w:cs="Arial"/>
                <w:sz w:val="22"/>
                <w:szCs w:val="22"/>
              </w:rPr>
              <w:t>ш</w:t>
            </w:r>
            <w:r w:rsidRPr="00B31F0B">
              <w:rPr>
                <w:rFonts w:ascii="Arial" w:hAnsi="Arial" w:cs="Arial"/>
                <w:sz w:val="22"/>
                <w:szCs w:val="22"/>
              </w:rPr>
              <w:t>ести) месяцев</w:t>
            </w:r>
            <w:r w:rsidR="00D73B56">
              <w:rPr>
                <w:rStyle w:val="a9"/>
                <w:rFonts w:ascii="Arial" w:hAnsi="Arial" w:cs="Arial"/>
                <w:sz w:val="22"/>
                <w:szCs w:val="22"/>
              </w:rPr>
              <w:footnoteReference w:id="1"/>
            </w:r>
            <w:r w:rsidR="003D46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Справка об успешном прохождении/отсутствии испытательного срока, если стаж на последнем месте работы менее или равен 3 (Трем) месяцам.</w:t>
            </w:r>
          </w:p>
        </w:tc>
      </w:tr>
      <w:tr w:rsidR="00A935CF" w:rsidRPr="00153AF2" w:rsidTr="00C06A6A">
        <w:tc>
          <w:tcPr>
            <w:tcW w:w="9214" w:type="dxa"/>
            <w:gridSpan w:val="3"/>
            <w:tcBorders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935CF" w:rsidRPr="00C14476" w:rsidRDefault="00C14476" w:rsidP="0050615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144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Документы, обязательные для предоставления в Банк по Рефинансируемому кредиту (</w:t>
            </w:r>
            <w:r w:rsidR="005061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для</w:t>
            </w:r>
            <w:r w:rsidRPr="00C144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принятия решения по Кредиту)</w:t>
            </w:r>
          </w:p>
        </w:tc>
      </w:tr>
      <w:tr w:rsidR="004160AA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60AA" w:rsidRDefault="004160AA" w:rsidP="00684D52">
            <w:pPr>
              <w:outlineLvl w:val="2"/>
              <w:rPr>
                <w:rFonts w:ascii="Arial" w:hAnsi="Arial" w:cs="Arial"/>
              </w:rPr>
            </w:pPr>
            <w:bookmarkStart w:id="0" w:name="_Toc299636085"/>
            <w:bookmarkStart w:id="1" w:name="_Toc333490511"/>
            <w:bookmarkStart w:id="2" w:name="_Toc333500879"/>
            <w:bookmarkStart w:id="3" w:name="_Toc338168261"/>
            <w:bookmarkStart w:id="4" w:name="_Toc339470089"/>
            <w:bookmarkStart w:id="5" w:name="_Toc349140770"/>
            <w:bookmarkStart w:id="6" w:name="_Toc351560362"/>
            <w:bookmarkStart w:id="7" w:name="_Toc352319629"/>
            <w:bookmarkStart w:id="8" w:name="_Toc352322642"/>
            <w:bookmarkStart w:id="9" w:name="_Toc352774601"/>
            <w:bookmarkStart w:id="10" w:name="_Toc354416165"/>
            <w:bookmarkStart w:id="11" w:name="_Toc357157085"/>
            <w:bookmarkStart w:id="12" w:name="_Toc363225082"/>
            <w:bookmarkStart w:id="13" w:name="_Toc365469127"/>
            <w:bookmarkStart w:id="14" w:name="_Toc366155825"/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60AA" w:rsidRPr="004160AA" w:rsidRDefault="00817EA4" w:rsidP="00684D52">
            <w:pPr>
              <w:jc w:val="both"/>
              <w:rPr>
                <w:rFonts w:ascii="Arial" w:hAnsi="Arial" w:cs="Arial"/>
              </w:rPr>
            </w:pPr>
            <w:r w:rsidRPr="00817EA4">
              <w:rPr>
                <w:rFonts w:ascii="Arial" w:hAnsi="Arial" w:cs="Arial"/>
                <w:sz w:val="22"/>
                <w:szCs w:val="22"/>
              </w:rPr>
              <w:t>Копия кредитного договора, графика платежей (если применимо), договора ипотеки по рефинансируемому кредиту. Копии всех дополнительных соглашений к кредитному договору, в частности, предусматривающие увеличение сроков возврата основного долга, снижение процентной ставки и т.д</w:t>
            </w:r>
            <w:r w:rsidR="004160AA" w:rsidRPr="004160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3C7E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3C7E" w:rsidRPr="003E4111" w:rsidRDefault="000B3C7E" w:rsidP="00684D52">
            <w:pPr>
              <w:rPr>
                <w:rFonts w:ascii="Arial" w:hAnsi="Arial" w:cs="Arial"/>
              </w:rPr>
            </w:pPr>
            <w:r w:rsidRPr="003E411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B3C7E" w:rsidRPr="00817EA4" w:rsidRDefault="000B3C7E" w:rsidP="003E4111">
            <w:pPr>
              <w:jc w:val="both"/>
              <w:rPr>
                <w:rFonts w:ascii="Arial" w:hAnsi="Arial" w:cs="Arial"/>
              </w:rPr>
            </w:pPr>
            <w:r w:rsidRPr="003E4111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 xml:space="preserve">Копия документа, подтверждающего </w:t>
            </w:r>
            <w:r w:rsidR="003E4111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>проведение расчетов между клиентом и продавцом по рефинансируемому кредиту</w:t>
            </w:r>
            <w:r w:rsidRPr="003E4111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>.</w:t>
            </w:r>
          </w:p>
        </w:tc>
      </w:tr>
      <w:tr w:rsidR="004160AA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60AA" w:rsidRPr="00153AF2" w:rsidRDefault="000B3C7E" w:rsidP="0068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160AA"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7EA4" w:rsidRPr="00817EA4" w:rsidRDefault="00817EA4" w:rsidP="00817EA4">
            <w:pPr>
              <w:jc w:val="both"/>
              <w:rPr>
                <w:rFonts w:ascii="Arial" w:hAnsi="Arial" w:cs="Arial"/>
              </w:rPr>
            </w:pPr>
            <w:r w:rsidRPr="00817EA4">
              <w:rPr>
                <w:rFonts w:ascii="Arial" w:hAnsi="Arial" w:cs="Arial"/>
                <w:sz w:val="22"/>
                <w:szCs w:val="22"/>
              </w:rPr>
              <w:t>Выписка за последние 12 месяцев по текущему счету, с которого производится погашение задолженности по первоначальному кредитному договору, заверенная Первичным кредитором</w:t>
            </w:r>
            <w:r w:rsidR="00257B75" w:rsidRPr="00F11295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 xml:space="preserve"> </w:t>
            </w:r>
            <w:r w:rsidR="00257B75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>(</w:t>
            </w:r>
            <w:r w:rsidR="00257B75" w:rsidRPr="00F11295">
              <w:rPr>
                <w:rFonts w:ascii="Arial" w:eastAsiaTheme="minorHAnsi" w:hAnsi="Arial" w:cs="Arial"/>
                <w:sz w:val="22"/>
                <w:szCs w:val="22"/>
                <w:lang w:bidi="ar-SA"/>
              </w:rPr>
              <w:t>с указанием операций прихода/расхода средств и назначения платежа)</w:t>
            </w:r>
            <w:r w:rsidRPr="00817E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60AA" w:rsidRPr="004160AA" w:rsidRDefault="00817EA4" w:rsidP="00257B75">
            <w:pPr>
              <w:jc w:val="both"/>
              <w:rPr>
                <w:rFonts w:ascii="Arial" w:hAnsi="Arial" w:cs="Arial"/>
              </w:rPr>
            </w:pPr>
            <w:r w:rsidRPr="00817EA4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  <w:r w:rsidR="00257B75">
              <w:rPr>
                <w:rFonts w:ascii="Arial" w:hAnsi="Arial" w:cs="Arial"/>
                <w:sz w:val="22"/>
                <w:szCs w:val="22"/>
              </w:rPr>
              <w:t>в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ыписки не более 30 (тридцати) </w:t>
            </w:r>
            <w:r w:rsidR="00506155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257B75">
              <w:rPr>
                <w:rFonts w:ascii="Arial" w:hAnsi="Arial" w:cs="Arial"/>
                <w:sz w:val="22"/>
                <w:szCs w:val="22"/>
              </w:rPr>
              <w:t>дней со дня оформления.</w:t>
            </w:r>
          </w:p>
        </w:tc>
      </w:tr>
      <w:tr w:rsidR="00C14476" w:rsidRPr="00C14476" w:rsidTr="00C14476">
        <w:tc>
          <w:tcPr>
            <w:tcW w:w="921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14476" w:rsidRPr="00C14476" w:rsidRDefault="00C14476" w:rsidP="00506155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C144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Документы, обязательные для предоставления в Банк по Рефинансируемому кредиту (к </w:t>
            </w:r>
            <w:r w:rsidR="005061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дате проведения </w:t>
            </w:r>
            <w:r w:rsidRPr="00C144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сделк</w:t>
            </w:r>
            <w:r w:rsidR="005061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и</w:t>
            </w:r>
            <w:r w:rsidRPr="00C144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160AA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60AA" w:rsidRPr="00153AF2" w:rsidRDefault="000B3C7E" w:rsidP="0068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160AA"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60AA" w:rsidRPr="004160AA" w:rsidRDefault="00817EA4" w:rsidP="000D6C09">
            <w:pPr>
              <w:jc w:val="both"/>
              <w:rPr>
                <w:rFonts w:ascii="Arial" w:hAnsi="Arial" w:cs="Arial"/>
              </w:rPr>
            </w:pPr>
            <w:r w:rsidRPr="00817EA4">
              <w:rPr>
                <w:rFonts w:ascii="Arial" w:hAnsi="Arial" w:cs="Arial"/>
                <w:sz w:val="22"/>
                <w:szCs w:val="22"/>
              </w:rPr>
              <w:t>Справка об остатке ссудной задолженности, начисленных процентах, комиссиях,  об отсутствии</w:t>
            </w:r>
            <w:r w:rsidR="000D6C09">
              <w:rPr>
                <w:rFonts w:ascii="Arial" w:hAnsi="Arial" w:cs="Arial"/>
                <w:sz w:val="22"/>
                <w:szCs w:val="22"/>
              </w:rPr>
              <w:t xml:space="preserve"> текущей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 просроченной задолженности по рефинансируемому кредиту, заверенная </w:t>
            </w:r>
            <w:r w:rsidR="000D6C09">
              <w:rPr>
                <w:rFonts w:ascii="Arial" w:hAnsi="Arial" w:cs="Arial"/>
                <w:sz w:val="22"/>
                <w:szCs w:val="22"/>
              </w:rPr>
              <w:t>Первич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ным кредитором. Срок действия </w:t>
            </w:r>
            <w:r w:rsidR="000D6C09">
              <w:rPr>
                <w:rFonts w:ascii="Arial" w:hAnsi="Arial" w:cs="Arial"/>
                <w:sz w:val="22"/>
                <w:szCs w:val="22"/>
              </w:rPr>
              <w:t>с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правки - не более 5 (пяти) </w:t>
            </w:r>
            <w:r w:rsidR="00506155">
              <w:rPr>
                <w:rFonts w:ascii="Arial" w:hAnsi="Arial" w:cs="Arial"/>
                <w:sz w:val="22"/>
                <w:szCs w:val="22"/>
              </w:rPr>
              <w:t xml:space="preserve">рабочих 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дней </w:t>
            </w:r>
            <w:r w:rsidR="000D6C09">
              <w:rPr>
                <w:rFonts w:ascii="Arial" w:hAnsi="Arial" w:cs="Arial"/>
                <w:sz w:val="22"/>
                <w:szCs w:val="22"/>
              </w:rPr>
              <w:t>со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="000D6C09">
              <w:rPr>
                <w:rFonts w:ascii="Arial" w:hAnsi="Arial" w:cs="Arial"/>
                <w:sz w:val="22"/>
                <w:szCs w:val="22"/>
              </w:rPr>
              <w:t>ня</w:t>
            </w:r>
            <w:r w:rsidRPr="00817EA4">
              <w:rPr>
                <w:rFonts w:ascii="Arial" w:hAnsi="Arial" w:cs="Arial"/>
                <w:sz w:val="22"/>
                <w:szCs w:val="22"/>
              </w:rPr>
              <w:t xml:space="preserve"> выдачи</w:t>
            </w:r>
            <w:r w:rsidR="004160AA" w:rsidRPr="004160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60AA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60AA" w:rsidRPr="00153AF2" w:rsidRDefault="000B3C7E" w:rsidP="0068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160AA"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60AA" w:rsidRPr="00817EA4" w:rsidRDefault="00817EA4" w:rsidP="00684D52">
            <w:pPr>
              <w:jc w:val="both"/>
              <w:rPr>
                <w:rFonts w:ascii="Arial" w:hAnsi="Arial" w:cs="Arial"/>
              </w:rPr>
            </w:pPr>
            <w:r w:rsidRPr="00817EA4">
              <w:rPr>
                <w:rFonts w:ascii="Arial" w:hAnsi="Arial" w:cs="Arial"/>
                <w:sz w:val="22"/>
                <w:szCs w:val="22"/>
              </w:rPr>
              <w:t xml:space="preserve">Справка о реквизитах текущего счета Клиента у Первичного кредитора, с которого производится погашение задолженности по первоначальному </w:t>
            </w:r>
            <w:r w:rsidRPr="00817EA4">
              <w:rPr>
                <w:rFonts w:ascii="Arial" w:hAnsi="Arial" w:cs="Arial"/>
                <w:sz w:val="22"/>
                <w:szCs w:val="22"/>
              </w:rPr>
              <w:lastRenderedPageBreak/>
              <w:t>кредитному договору, заверенная Первичным кредитором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60AA" w:rsidRPr="00153AF2" w:rsidTr="00C06A6A">
        <w:tc>
          <w:tcPr>
            <w:tcW w:w="6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60AA" w:rsidRPr="00153AF2" w:rsidRDefault="004160AA" w:rsidP="00A935CF">
            <w:pPr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1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104D" w:rsidRPr="00D1104D" w:rsidRDefault="00D1104D" w:rsidP="00D1104D">
            <w:pPr>
              <w:jc w:val="both"/>
              <w:rPr>
                <w:rFonts w:ascii="Arial" w:hAnsi="Arial" w:cs="Arial"/>
              </w:rPr>
            </w:pPr>
            <w:r w:rsidRPr="00D1104D">
              <w:rPr>
                <w:rFonts w:ascii="Arial" w:hAnsi="Arial" w:cs="Arial"/>
                <w:sz w:val="22"/>
                <w:szCs w:val="22"/>
              </w:rPr>
              <w:t xml:space="preserve">Копия </w:t>
            </w:r>
            <w:r w:rsidR="000D6C09">
              <w:rPr>
                <w:rFonts w:ascii="Arial" w:hAnsi="Arial" w:cs="Arial"/>
                <w:sz w:val="22"/>
                <w:szCs w:val="22"/>
              </w:rPr>
              <w:t>З</w:t>
            </w:r>
            <w:r w:rsidRPr="00D1104D">
              <w:rPr>
                <w:rFonts w:ascii="Arial" w:hAnsi="Arial" w:cs="Arial"/>
                <w:sz w:val="22"/>
                <w:szCs w:val="22"/>
              </w:rPr>
              <w:t>аявления (</w:t>
            </w:r>
            <w:r w:rsidR="000D6C09">
              <w:rPr>
                <w:rFonts w:ascii="Arial" w:hAnsi="Arial" w:cs="Arial"/>
                <w:sz w:val="22"/>
                <w:szCs w:val="22"/>
              </w:rPr>
              <w:t>или иной документ в соответствии</w:t>
            </w:r>
            <w:r w:rsidRPr="00D1104D">
              <w:rPr>
                <w:rFonts w:ascii="Arial" w:hAnsi="Arial" w:cs="Arial"/>
                <w:sz w:val="22"/>
                <w:szCs w:val="22"/>
              </w:rPr>
              <w:t xml:space="preserve"> с требованием Первоначального кредитного договора)  на досрочное погашение с отметкой о приеме документа Первичным кредитором.</w:t>
            </w:r>
          </w:p>
          <w:p w:rsidR="004160AA" w:rsidRPr="004160AA" w:rsidRDefault="00D1104D" w:rsidP="000D6C09">
            <w:pPr>
              <w:jc w:val="both"/>
              <w:rPr>
                <w:rFonts w:ascii="Arial" w:hAnsi="Arial" w:cs="Arial"/>
              </w:rPr>
            </w:pPr>
            <w:r w:rsidRPr="00D1104D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  <w:r w:rsidR="000D6C09">
              <w:rPr>
                <w:rFonts w:ascii="Arial" w:hAnsi="Arial" w:cs="Arial"/>
                <w:sz w:val="22"/>
                <w:szCs w:val="22"/>
              </w:rPr>
              <w:t>Заявления</w:t>
            </w:r>
            <w:r w:rsidRPr="00D1104D">
              <w:rPr>
                <w:rFonts w:ascii="Arial" w:hAnsi="Arial" w:cs="Arial"/>
                <w:sz w:val="22"/>
                <w:szCs w:val="22"/>
              </w:rPr>
              <w:t xml:space="preserve"> - не более 5 (пяти)</w:t>
            </w:r>
            <w:r w:rsidR="00506155">
              <w:rPr>
                <w:rFonts w:ascii="Arial" w:hAnsi="Arial" w:cs="Arial"/>
                <w:sz w:val="22"/>
                <w:szCs w:val="22"/>
              </w:rPr>
              <w:t xml:space="preserve"> рабочих</w:t>
            </w:r>
            <w:r w:rsidRPr="00D1104D">
              <w:rPr>
                <w:rFonts w:ascii="Arial" w:hAnsi="Arial" w:cs="Arial"/>
                <w:sz w:val="22"/>
                <w:szCs w:val="22"/>
              </w:rPr>
              <w:t xml:space="preserve"> дней </w:t>
            </w:r>
            <w:r w:rsidR="000D6C09">
              <w:rPr>
                <w:rFonts w:ascii="Arial" w:hAnsi="Arial" w:cs="Arial"/>
                <w:sz w:val="22"/>
                <w:szCs w:val="22"/>
              </w:rPr>
              <w:t>со дня</w:t>
            </w:r>
            <w:r w:rsidRPr="00D1104D">
              <w:rPr>
                <w:rFonts w:ascii="Arial" w:hAnsi="Arial" w:cs="Arial"/>
                <w:sz w:val="22"/>
                <w:szCs w:val="22"/>
              </w:rPr>
              <w:t xml:space="preserve"> выдачи</w:t>
            </w:r>
            <w:r w:rsidR="004160AA" w:rsidRPr="004160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9214" w:type="dxa"/>
            <w:gridSpan w:val="3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935CF" w:rsidRPr="00153AF2" w:rsidRDefault="00A935CF" w:rsidP="00C06A6A">
            <w:pPr>
              <w:ind w:right="2198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31F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Дополнительные документы</w:t>
            </w:r>
            <w:r>
              <w:rPr>
                <w:rStyle w:val="a9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ootnoteReference w:id="2"/>
            </w:r>
            <w:r w:rsidRPr="00B31F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B31F0B" w:rsidRDefault="00A935CF" w:rsidP="00A935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B31F0B" w:rsidRDefault="00A935CF" w:rsidP="00A51483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Копии документов об образовании (аттестаты, дипломы и т.п.) Заемщика/</w:t>
            </w:r>
            <w:r w:rsidR="00A51483">
              <w:rPr>
                <w:rFonts w:ascii="Arial" w:hAnsi="Arial" w:cs="Arial"/>
                <w:sz w:val="22"/>
                <w:szCs w:val="22"/>
              </w:rPr>
              <w:t>с</w:t>
            </w:r>
            <w:r w:rsidRPr="00B31F0B">
              <w:rPr>
                <w:rFonts w:ascii="Arial" w:hAnsi="Arial" w:cs="Arial"/>
                <w:sz w:val="22"/>
                <w:szCs w:val="22"/>
              </w:rPr>
              <w:t>о</w:t>
            </w:r>
            <w:r w:rsidR="00A51483">
              <w:rPr>
                <w:rFonts w:ascii="Arial" w:hAnsi="Arial" w:cs="Arial"/>
                <w:sz w:val="22"/>
                <w:szCs w:val="22"/>
              </w:rPr>
              <w:t>лидарного З</w:t>
            </w:r>
            <w:r w:rsidRPr="00B31F0B">
              <w:rPr>
                <w:rFonts w:ascii="Arial" w:hAnsi="Arial" w:cs="Arial"/>
                <w:sz w:val="22"/>
                <w:szCs w:val="22"/>
              </w:rPr>
              <w:t>аемщика/Поручителя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153AF2" w:rsidRDefault="00A935CF" w:rsidP="000B3C7E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3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Копия Брачного договора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153AF2" w:rsidRDefault="00A935CF" w:rsidP="00A935CF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4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153AF2" w:rsidRDefault="00A935CF" w:rsidP="000D6C09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Копия налоговой декларации за предыдущий отчетный период, заверенная налоговой инспекцией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35CF" w:rsidRPr="00153AF2" w:rsidTr="00C06A6A">
        <w:tc>
          <w:tcPr>
            <w:tcW w:w="601" w:type="dxa"/>
            <w:tcBorders>
              <w:bottom w:val="single" w:sz="6" w:space="0" w:color="000000"/>
            </w:tcBorders>
            <w:vAlign w:val="center"/>
          </w:tcPr>
          <w:p w:rsidR="00A935CF" w:rsidRPr="00153AF2" w:rsidRDefault="00A935CF" w:rsidP="000B3C7E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5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  <w:tcBorders>
              <w:bottom w:val="single" w:sz="6" w:space="0" w:color="000000"/>
            </w:tcBorders>
          </w:tcPr>
          <w:p w:rsidR="00A935CF" w:rsidRPr="00153AF2" w:rsidRDefault="00A935CF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При наличии дополнительных доходов от работы по совместительству:</w:t>
            </w:r>
          </w:p>
          <w:p w:rsidR="00A935CF" w:rsidRDefault="00A935CF" w:rsidP="00A935CF">
            <w:pPr>
              <w:pStyle w:val="aa"/>
              <w:numPr>
                <w:ilvl w:val="0"/>
                <w:numId w:val="1"/>
              </w:numPr>
              <w:ind w:left="464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копия трудового договора, заверенного работодателем (печать организации – работодателя, п</w:t>
            </w:r>
            <w:r w:rsidRPr="00B31F0B">
              <w:rPr>
                <w:rFonts w:ascii="Arial" w:hAnsi="Arial" w:cs="Arial"/>
                <w:color w:val="000000"/>
                <w:sz w:val="22"/>
                <w:szCs w:val="22"/>
                <w:lang w:eastAsia="ru-RU" w:bidi="ar-SA"/>
              </w:rPr>
              <w:t>одпись ответственного сотрудника, расшифровка подписи, должность ответственного сотрудника, дата заверения</w:t>
            </w:r>
            <w:r w:rsidRPr="00B31F0B">
              <w:rPr>
                <w:rFonts w:ascii="Arial" w:hAnsi="Arial" w:cs="Arial"/>
                <w:sz w:val="22"/>
                <w:szCs w:val="22"/>
              </w:rPr>
              <w:t>) на каждой странице копии;</w:t>
            </w:r>
          </w:p>
          <w:p w:rsidR="00A935CF" w:rsidRDefault="00A935CF" w:rsidP="00A935CF">
            <w:pPr>
              <w:pStyle w:val="aa"/>
              <w:numPr>
                <w:ilvl w:val="0"/>
                <w:numId w:val="1"/>
              </w:numPr>
              <w:ind w:left="464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справка о доходах по месту дополнительной работы за последние 6 (шесть) месяцев:</w:t>
            </w:r>
          </w:p>
          <w:p w:rsidR="00A935CF" w:rsidRDefault="00A935CF" w:rsidP="00A935CF">
            <w:pPr>
              <w:pStyle w:val="aa"/>
              <w:numPr>
                <w:ilvl w:val="0"/>
                <w:numId w:val="2"/>
              </w:numPr>
              <w:ind w:left="1314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 xml:space="preserve">по форме 2-НДФЛ </w:t>
            </w:r>
          </w:p>
          <w:p w:rsidR="00A935CF" w:rsidRPr="00153AF2" w:rsidRDefault="00A935CF" w:rsidP="00684D52">
            <w:pPr>
              <w:ind w:left="1314" w:hanging="360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 xml:space="preserve">и/или </w:t>
            </w:r>
          </w:p>
          <w:p w:rsidR="00A935CF" w:rsidRDefault="00A935CF" w:rsidP="00A935CF">
            <w:pPr>
              <w:pStyle w:val="aa"/>
              <w:numPr>
                <w:ilvl w:val="0"/>
                <w:numId w:val="2"/>
              </w:numPr>
              <w:ind w:left="1314"/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по форме Банка/в свободной форме с обязательным указанием дохода за период не менее 6 (</w:t>
            </w: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ести) месяцев. </w:t>
            </w:r>
          </w:p>
        </w:tc>
      </w:tr>
      <w:tr w:rsidR="00A935CF" w:rsidRPr="00153AF2" w:rsidTr="00C06A6A">
        <w:tc>
          <w:tcPr>
            <w:tcW w:w="601" w:type="dxa"/>
            <w:vAlign w:val="center"/>
          </w:tcPr>
          <w:p w:rsidR="00A935CF" w:rsidRPr="00B31F0B" w:rsidRDefault="00A935CF" w:rsidP="000B3C7E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6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A935CF" w:rsidRPr="004D7CF7" w:rsidRDefault="00A935CF" w:rsidP="00684D52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При регулярном получении годовой премии – справка по форме</w:t>
            </w:r>
            <w:r w:rsidRPr="004D7CF7">
              <w:rPr>
                <w:rFonts w:ascii="Arial" w:hAnsi="Arial" w:cs="Arial"/>
                <w:bCs/>
                <w:sz w:val="22"/>
                <w:szCs w:val="22"/>
              </w:rPr>
              <w:t xml:space="preserve"> 2-НДФЛ за последние 2 (два) года, с информацией, подтверждающей регулярную (не менее двух раз) выплату годовой премии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06A6A" w:rsidRPr="00153AF2" w:rsidTr="00C06A6A">
        <w:tc>
          <w:tcPr>
            <w:tcW w:w="601" w:type="dxa"/>
            <w:vAlign w:val="center"/>
          </w:tcPr>
          <w:p w:rsidR="00C06A6A" w:rsidRPr="00153AF2" w:rsidRDefault="00C06A6A" w:rsidP="000B3C7E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7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Копи</w:t>
            </w:r>
            <w:proofErr w:type="gramStart"/>
            <w:r w:rsidRPr="00B31F0B"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 w:rsidRPr="00B31F0B">
              <w:rPr>
                <w:rFonts w:ascii="Arial" w:hAnsi="Arial" w:cs="Arial"/>
                <w:sz w:val="22"/>
                <w:szCs w:val="22"/>
              </w:rPr>
              <w:t>и) кредитного(</w:t>
            </w:r>
            <w:proofErr w:type="spellStart"/>
            <w:r w:rsidRPr="00B31F0B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B31F0B">
              <w:rPr>
                <w:rFonts w:ascii="Arial" w:hAnsi="Arial" w:cs="Arial"/>
                <w:sz w:val="22"/>
                <w:szCs w:val="22"/>
              </w:rPr>
              <w:t>) договора(</w:t>
            </w:r>
            <w:proofErr w:type="spellStart"/>
            <w:r w:rsidRPr="00B31F0B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B31F0B">
              <w:rPr>
                <w:rFonts w:ascii="Arial" w:hAnsi="Arial" w:cs="Arial"/>
                <w:sz w:val="22"/>
                <w:szCs w:val="22"/>
              </w:rPr>
              <w:t>) с выписками со счетов по учету средств предоставленного кредита и копии финансовых документов, подтверждающих исполнение обязательств либо справка о состоянии ссудной задолженности (при наличии действующего(их) и/или погашенного(</w:t>
            </w:r>
            <w:proofErr w:type="spellStart"/>
            <w:r w:rsidRPr="00B31F0B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B31F0B">
              <w:rPr>
                <w:rFonts w:ascii="Arial" w:hAnsi="Arial" w:cs="Arial"/>
                <w:sz w:val="22"/>
                <w:szCs w:val="22"/>
              </w:rPr>
              <w:t>) кредитного(</w:t>
            </w:r>
            <w:proofErr w:type="spellStart"/>
            <w:r w:rsidRPr="00B31F0B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B31F0B">
              <w:rPr>
                <w:rFonts w:ascii="Arial" w:hAnsi="Arial" w:cs="Arial"/>
                <w:sz w:val="22"/>
                <w:szCs w:val="22"/>
              </w:rPr>
              <w:t>) договора(</w:t>
            </w:r>
            <w:proofErr w:type="spellStart"/>
            <w:r w:rsidRPr="00B31F0B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B31F0B">
              <w:rPr>
                <w:rFonts w:ascii="Arial" w:hAnsi="Arial" w:cs="Arial"/>
                <w:sz w:val="22"/>
                <w:szCs w:val="22"/>
              </w:rPr>
              <w:t>))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6A6A" w:rsidRPr="00153AF2" w:rsidTr="00C06A6A">
        <w:tc>
          <w:tcPr>
            <w:tcW w:w="601" w:type="dxa"/>
            <w:vAlign w:val="center"/>
          </w:tcPr>
          <w:p w:rsidR="00C06A6A" w:rsidRPr="00153AF2" w:rsidRDefault="00C06A6A" w:rsidP="00A935CF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8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Правоустанавливающие документы, подтверждающие наличие в собственности квартиры (дома, земельного участка)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A6A" w:rsidRPr="00153AF2" w:rsidTr="00C06A6A">
        <w:tc>
          <w:tcPr>
            <w:tcW w:w="601" w:type="dxa"/>
            <w:vAlign w:val="center"/>
          </w:tcPr>
          <w:p w:rsidR="00C06A6A" w:rsidRPr="00153AF2" w:rsidRDefault="00C06A6A" w:rsidP="00A935CF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1</w:t>
            </w:r>
            <w:r w:rsidR="000B3C7E">
              <w:rPr>
                <w:rFonts w:ascii="Arial" w:hAnsi="Arial" w:cs="Arial"/>
                <w:sz w:val="22"/>
                <w:szCs w:val="22"/>
              </w:rPr>
              <w:t>9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Документы, подтверждающие наличие в собственности дорогостоящего имущества (автомобиль, яхта и т.д.)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6A6A" w:rsidRPr="00153AF2" w:rsidTr="00C06A6A">
        <w:tc>
          <w:tcPr>
            <w:tcW w:w="601" w:type="dxa"/>
            <w:vAlign w:val="center"/>
          </w:tcPr>
          <w:p w:rsidR="00C06A6A" w:rsidRPr="00153AF2" w:rsidRDefault="000B3C7E" w:rsidP="000B3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06A6A"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0D6C09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Документы, подтверждающие наличие денежных средств на счетах в Банках (депозитных, текущих, до востребования и т.п.)</w:t>
            </w:r>
            <w:r w:rsidR="000D6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6A6A" w:rsidRPr="00153AF2" w:rsidTr="00C06A6A">
        <w:trPr>
          <w:trHeight w:val="494"/>
        </w:trPr>
        <w:tc>
          <w:tcPr>
            <w:tcW w:w="601" w:type="dxa"/>
            <w:vAlign w:val="center"/>
          </w:tcPr>
          <w:p w:rsidR="00C06A6A" w:rsidRPr="00153AF2" w:rsidRDefault="00C06A6A" w:rsidP="000B3C7E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2</w:t>
            </w:r>
            <w:r w:rsidR="000B3C7E">
              <w:rPr>
                <w:rFonts w:ascii="Arial" w:hAnsi="Arial" w:cs="Arial"/>
                <w:sz w:val="22"/>
                <w:szCs w:val="22"/>
              </w:rPr>
              <w:t>1</w:t>
            </w:r>
            <w:r w:rsidRPr="00B31F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684D52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Документы, подтверждающие наличие в собственности ценных бумаг (выписки из реестров владельцев ценных бумаг) и их копии.</w:t>
            </w:r>
          </w:p>
        </w:tc>
      </w:tr>
      <w:tr w:rsidR="00C06A6A" w:rsidRPr="00153AF2" w:rsidTr="00C06A6A">
        <w:trPr>
          <w:trHeight w:val="494"/>
        </w:trPr>
        <w:tc>
          <w:tcPr>
            <w:tcW w:w="601" w:type="dxa"/>
            <w:vAlign w:val="center"/>
          </w:tcPr>
          <w:p w:rsidR="00C06A6A" w:rsidRPr="00153AF2" w:rsidRDefault="00C06A6A" w:rsidP="00A935CF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2</w:t>
            </w:r>
            <w:r w:rsidR="000B3C7E">
              <w:rPr>
                <w:rFonts w:ascii="Arial" w:hAnsi="Arial" w:cs="Arial"/>
                <w:sz w:val="22"/>
                <w:szCs w:val="22"/>
              </w:rPr>
              <w:t>2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257B75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При наличии дополнительного дохода от сдачи</w:t>
            </w:r>
            <w:r>
              <w:rPr>
                <w:rFonts w:ascii="Arial" w:hAnsi="Arial" w:cs="Arial"/>
                <w:sz w:val="22"/>
                <w:szCs w:val="22"/>
              </w:rPr>
              <w:t xml:space="preserve"> в аренду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 объекта недвижимости, находящегося в собственности Заемщика (</w:t>
            </w:r>
            <w:r w:rsidR="00A51483">
              <w:rPr>
                <w:rFonts w:ascii="Arial" w:hAnsi="Arial" w:cs="Arial"/>
                <w:sz w:val="22"/>
                <w:szCs w:val="22"/>
              </w:rPr>
              <w:t>с</w:t>
            </w:r>
            <w:r w:rsidRPr="00B31F0B">
              <w:rPr>
                <w:rFonts w:ascii="Arial" w:hAnsi="Arial" w:cs="Arial"/>
                <w:sz w:val="22"/>
                <w:szCs w:val="22"/>
              </w:rPr>
              <w:t>о</w:t>
            </w:r>
            <w:r w:rsidR="00A51483">
              <w:rPr>
                <w:rFonts w:ascii="Arial" w:hAnsi="Arial" w:cs="Arial"/>
                <w:sz w:val="22"/>
                <w:szCs w:val="22"/>
              </w:rPr>
              <w:t>лидарных З</w:t>
            </w:r>
            <w:r w:rsidRPr="00B31F0B">
              <w:rPr>
                <w:rFonts w:ascii="Arial" w:hAnsi="Arial" w:cs="Arial"/>
                <w:sz w:val="22"/>
                <w:szCs w:val="22"/>
              </w:rPr>
              <w:t>аемщиков)/Поручителя,  договор аренды объекта недвижимости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1F0B">
              <w:rPr>
                <w:rFonts w:ascii="Arial" w:hAnsi="Arial" w:cs="Arial"/>
                <w:sz w:val="22"/>
                <w:szCs w:val="22"/>
              </w:rPr>
              <w:t xml:space="preserve"> и правоустанавливающие документы, подтверждающие наличие в собственности объекта недвижимости.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 w:bidi="ar-SA"/>
              </w:rPr>
              <w:t>Налоговая декларация не является обязательным документом, но ее наличие будет учтено при принятии решения Банком о выдаче кредита.</w:t>
            </w:r>
          </w:p>
        </w:tc>
      </w:tr>
      <w:tr w:rsidR="00C06A6A" w:rsidRPr="00153AF2" w:rsidTr="00C06A6A">
        <w:trPr>
          <w:trHeight w:val="494"/>
        </w:trPr>
        <w:tc>
          <w:tcPr>
            <w:tcW w:w="601" w:type="dxa"/>
            <w:vAlign w:val="center"/>
          </w:tcPr>
          <w:p w:rsidR="00C06A6A" w:rsidRPr="00A935CF" w:rsidRDefault="00C06A6A" w:rsidP="000B3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B3C7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</w:tcPr>
          <w:p w:rsidR="00C06A6A" w:rsidRPr="00153AF2" w:rsidRDefault="00C06A6A" w:rsidP="00257B75">
            <w:pPr>
              <w:jc w:val="both"/>
              <w:rPr>
                <w:rFonts w:ascii="Arial" w:hAnsi="Arial" w:cs="Arial"/>
              </w:rPr>
            </w:pPr>
            <w:r w:rsidRPr="00B31F0B">
              <w:rPr>
                <w:rFonts w:ascii="Arial" w:hAnsi="Arial" w:cs="Arial"/>
                <w:sz w:val="22"/>
                <w:szCs w:val="22"/>
              </w:rPr>
              <w:t>При наличии дополнительного дохода в виде пенсионных выплат – документы, подтверждающие получение пенсионных выплат за последние 6 (</w:t>
            </w:r>
            <w:r w:rsidR="00257B75">
              <w:rPr>
                <w:rFonts w:ascii="Arial" w:hAnsi="Arial" w:cs="Arial"/>
                <w:sz w:val="22"/>
                <w:szCs w:val="22"/>
              </w:rPr>
              <w:t>ш</w:t>
            </w:r>
            <w:r w:rsidRPr="00B31F0B">
              <w:rPr>
                <w:rFonts w:ascii="Arial" w:hAnsi="Arial" w:cs="Arial"/>
                <w:sz w:val="22"/>
                <w:szCs w:val="22"/>
              </w:rPr>
              <w:t>есть) месяцев, и документы, содержащие информацию о размере пенсионных выплат.</w:t>
            </w:r>
          </w:p>
        </w:tc>
      </w:tr>
    </w:tbl>
    <w:p w:rsidR="00A935CF" w:rsidRPr="00EB178B" w:rsidRDefault="00A935CF" w:rsidP="00A935CF">
      <w:pPr>
        <w:jc w:val="both"/>
        <w:rPr>
          <w:rFonts w:ascii="Arial" w:hAnsi="Arial" w:cs="Arial"/>
          <w:sz w:val="20"/>
          <w:szCs w:val="20"/>
        </w:rPr>
      </w:pPr>
      <w:r w:rsidRPr="00EB178B">
        <w:rPr>
          <w:rFonts w:ascii="Arial" w:hAnsi="Arial" w:cs="Arial"/>
          <w:b/>
          <w:bCs/>
          <w:sz w:val="20"/>
          <w:szCs w:val="20"/>
        </w:rPr>
        <w:t>Примечание:</w:t>
      </w:r>
    </w:p>
    <w:p w:rsidR="00A935CF" w:rsidRPr="00EB178B" w:rsidRDefault="00A935CF" w:rsidP="00A935CF">
      <w:pPr>
        <w:jc w:val="both"/>
        <w:rPr>
          <w:rFonts w:ascii="Arial" w:hAnsi="Arial" w:cs="Arial"/>
          <w:sz w:val="20"/>
          <w:szCs w:val="20"/>
        </w:rPr>
      </w:pPr>
      <w:r w:rsidRPr="00EB178B">
        <w:rPr>
          <w:rFonts w:ascii="Arial" w:hAnsi="Arial" w:cs="Arial"/>
          <w:sz w:val="20"/>
          <w:szCs w:val="20"/>
        </w:rPr>
        <w:t>1. Все предоставляемые копии документов сверя</w:t>
      </w:r>
      <w:r>
        <w:rPr>
          <w:rFonts w:ascii="Arial" w:hAnsi="Arial" w:cs="Arial"/>
          <w:sz w:val="20"/>
          <w:szCs w:val="20"/>
        </w:rPr>
        <w:t>ю</w:t>
      </w:r>
      <w:r w:rsidRPr="00EB178B">
        <w:rPr>
          <w:rFonts w:ascii="Arial" w:hAnsi="Arial" w:cs="Arial"/>
          <w:sz w:val="20"/>
          <w:szCs w:val="20"/>
        </w:rPr>
        <w:t>тся с оригиналами при передаче копий Банку.</w:t>
      </w:r>
    </w:p>
    <w:p w:rsidR="00A935CF" w:rsidRPr="00EB178B" w:rsidRDefault="00A935CF" w:rsidP="00A935CF">
      <w:pPr>
        <w:jc w:val="both"/>
        <w:rPr>
          <w:rFonts w:ascii="Arial" w:hAnsi="Arial" w:cs="Arial"/>
          <w:sz w:val="20"/>
          <w:szCs w:val="20"/>
        </w:rPr>
      </w:pPr>
      <w:r w:rsidRPr="00EB178B">
        <w:rPr>
          <w:rFonts w:ascii="Arial" w:hAnsi="Arial" w:cs="Arial"/>
          <w:sz w:val="20"/>
          <w:szCs w:val="20"/>
        </w:rPr>
        <w:t>2. Банк оставляет за собой право (в случае необходимости) запросить иные дополнительные документы для уточнения предоставленной информации.</w:t>
      </w:r>
    </w:p>
    <w:p w:rsidR="00A935CF" w:rsidRPr="00EB178B" w:rsidRDefault="00A935CF" w:rsidP="00A935CF">
      <w:pPr>
        <w:jc w:val="both"/>
        <w:rPr>
          <w:rFonts w:ascii="Arial" w:hAnsi="Arial" w:cs="Arial"/>
          <w:sz w:val="20"/>
          <w:szCs w:val="20"/>
        </w:rPr>
      </w:pPr>
      <w:r w:rsidRPr="00EB178B">
        <w:rPr>
          <w:rFonts w:ascii="Arial" w:hAnsi="Arial" w:cs="Arial"/>
          <w:sz w:val="20"/>
          <w:szCs w:val="20"/>
        </w:rPr>
        <w:t xml:space="preserve">3. Все предоставляемые документы должны быть составлены на русском языке или </w:t>
      </w:r>
      <w:r w:rsidR="003D4670" w:rsidRPr="003D4670">
        <w:rPr>
          <w:rFonts w:ascii="Arial" w:hAnsi="Arial" w:cs="Arial"/>
          <w:sz w:val="20"/>
          <w:szCs w:val="20"/>
        </w:rPr>
        <w:t>должны быть переведены на русский язык в установленном действующим законодательством порядке</w:t>
      </w:r>
      <w:r w:rsidRPr="00EB178B">
        <w:rPr>
          <w:rFonts w:ascii="Arial" w:hAnsi="Arial" w:cs="Arial"/>
          <w:sz w:val="20"/>
          <w:szCs w:val="20"/>
        </w:rPr>
        <w:t>.</w:t>
      </w:r>
    </w:p>
    <w:p w:rsidR="00A41EE4" w:rsidRDefault="00A935CF">
      <w:r w:rsidRPr="00EB178B">
        <w:rPr>
          <w:rFonts w:ascii="Arial" w:hAnsi="Arial" w:cs="Arial"/>
          <w:sz w:val="20"/>
          <w:szCs w:val="20"/>
        </w:rPr>
        <w:t>4. Банк не возвращает предоставленные на рассмотрение документы.</w:t>
      </w:r>
    </w:p>
    <w:sectPr w:rsidR="00A41EE4" w:rsidSect="001F6A9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2D" w:rsidRDefault="0024652D" w:rsidP="00A935CF">
      <w:r>
        <w:separator/>
      </w:r>
    </w:p>
  </w:endnote>
  <w:endnote w:type="continuationSeparator" w:id="0">
    <w:p w:rsidR="0024652D" w:rsidRDefault="0024652D" w:rsidP="00A9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737"/>
      <w:docPartObj>
        <w:docPartGallery w:val="Page Numbers (Bottom of Page)"/>
        <w:docPartUnique/>
      </w:docPartObj>
    </w:sdtPr>
    <w:sdtContent>
      <w:p w:rsidR="00A935CF" w:rsidRDefault="00212CDB">
        <w:pPr>
          <w:pStyle w:val="a3"/>
          <w:jc w:val="center"/>
        </w:pPr>
        <w:r>
          <w:fldChar w:fldCharType="begin"/>
        </w:r>
        <w:r w:rsidR="00A935CF">
          <w:instrText xml:space="preserve"> PAGE   \* MERGEFORMAT </w:instrText>
        </w:r>
        <w:r>
          <w:fldChar w:fldCharType="separate"/>
        </w:r>
        <w:r w:rsidR="00E56983">
          <w:rPr>
            <w:noProof/>
          </w:rPr>
          <w:t>2</w:t>
        </w:r>
        <w:r>
          <w:fldChar w:fldCharType="end"/>
        </w:r>
      </w:p>
    </w:sdtContent>
  </w:sdt>
  <w:p w:rsidR="00A935CF" w:rsidRPr="00D65F5E" w:rsidRDefault="00A935CF" w:rsidP="00D65F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2D" w:rsidRDefault="0024652D" w:rsidP="00A935CF">
      <w:r>
        <w:separator/>
      </w:r>
    </w:p>
  </w:footnote>
  <w:footnote w:type="continuationSeparator" w:id="0">
    <w:p w:rsidR="0024652D" w:rsidRDefault="0024652D" w:rsidP="00A935CF">
      <w:r>
        <w:continuationSeparator/>
      </w:r>
    </w:p>
  </w:footnote>
  <w:footnote w:id="1">
    <w:p w:rsidR="00D73B56" w:rsidRDefault="00D73B56">
      <w:pPr>
        <w:pStyle w:val="a7"/>
      </w:pPr>
      <w:r>
        <w:rPr>
          <w:rStyle w:val="a9"/>
        </w:rPr>
        <w:footnoteRef/>
      </w:r>
      <w:r>
        <w:t xml:space="preserve"> </w:t>
      </w:r>
      <w:r w:rsidRPr="008D071B">
        <w:rPr>
          <w:rFonts w:ascii="Microsoft Sans Serif" w:hAnsi="Microsoft Sans Serif" w:cs="Microsoft Sans Serif"/>
          <w:color w:val="000000"/>
          <w:sz w:val="16"/>
          <w:szCs w:val="16"/>
          <w:lang w:eastAsia="ru-RU" w:bidi="ar-SA"/>
        </w:rPr>
        <w:t>Если стаж на последнем месте работы менее 6 месяцев, то документ предоставляется с информацией за фактически отработанный период</w:t>
      </w:r>
      <w:r>
        <w:rPr>
          <w:rFonts w:ascii="Microsoft Sans Serif" w:hAnsi="Microsoft Sans Serif" w:cs="Microsoft Sans Serif"/>
          <w:color w:val="000000"/>
          <w:sz w:val="16"/>
          <w:szCs w:val="16"/>
          <w:lang w:eastAsia="ru-RU" w:bidi="ar-SA"/>
        </w:rPr>
        <w:t>.</w:t>
      </w:r>
    </w:p>
  </w:footnote>
  <w:footnote w:id="2">
    <w:p w:rsidR="00A935CF" w:rsidRDefault="00A935CF" w:rsidP="00A935C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lang w:eastAsia="ru-RU" w:bidi="ar-SA"/>
        </w:rPr>
        <w:t>Предоставление документов может положительно повлиять на решение Банка о выдаче Кредита.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C7"/>
    <w:multiLevelType w:val="hybridMultilevel"/>
    <w:tmpl w:val="FF2E32D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F31E9B"/>
    <w:multiLevelType w:val="hybridMultilevel"/>
    <w:tmpl w:val="7BAACF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61742"/>
    <w:multiLevelType w:val="hybridMultilevel"/>
    <w:tmpl w:val="FF8424EA"/>
    <w:lvl w:ilvl="0" w:tplc="DF9E752E">
      <w:numFmt w:val="bullet"/>
      <w:lvlText w:val=""/>
      <w:lvlJc w:val="left"/>
      <w:pPr>
        <w:ind w:left="1341" w:hanging="360"/>
      </w:pPr>
      <w:rPr>
        <w:rFonts w:ascii="Marlett" w:eastAsia="Times New Roman" w:hAnsi="Marlett" w:cs="Aria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62C2796C"/>
    <w:multiLevelType w:val="hybridMultilevel"/>
    <w:tmpl w:val="D1C0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D3658"/>
    <w:multiLevelType w:val="hybridMultilevel"/>
    <w:tmpl w:val="A78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5E9"/>
    <w:multiLevelType w:val="hybridMultilevel"/>
    <w:tmpl w:val="B7B8C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CF"/>
    <w:rsid w:val="0000757A"/>
    <w:rsid w:val="00011891"/>
    <w:rsid w:val="000813E0"/>
    <w:rsid w:val="000869C1"/>
    <w:rsid w:val="000B3C7E"/>
    <w:rsid w:val="000C7B1E"/>
    <w:rsid w:val="000D6C09"/>
    <w:rsid w:val="001751FA"/>
    <w:rsid w:val="001F6A98"/>
    <w:rsid w:val="00212CDB"/>
    <w:rsid w:val="0024652D"/>
    <w:rsid w:val="00257B75"/>
    <w:rsid w:val="00286934"/>
    <w:rsid w:val="00290B5B"/>
    <w:rsid w:val="00296B72"/>
    <w:rsid w:val="0033766E"/>
    <w:rsid w:val="003B030C"/>
    <w:rsid w:val="003D4670"/>
    <w:rsid w:val="003E0A05"/>
    <w:rsid w:val="003E4111"/>
    <w:rsid w:val="004160AA"/>
    <w:rsid w:val="00441DB8"/>
    <w:rsid w:val="00472E67"/>
    <w:rsid w:val="0047742F"/>
    <w:rsid w:val="004E0C5B"/>
    <w:rsid w:val="00506155"/>
    <w:rsid w:val="00526B9B"/>
    <w:rsid w:val="00536A04"/>
    <w:rsid w:val="00656527"/>
    <w:rsid w:val="00662351"/>
    <w:rsid w:val="0069083F"/>
    <w:rsid w:val="007832EA"/>
    <w:rsid w:val="00817EA4"/>
    <w:rsid w:val="00820DF8"/>
    <w:rsid w:val="0082211F"/>
    <w:rsid w:val="008272DB"/>
    <w:rsid w:val="0086068C"/>
    <w:rsid w:val="0097252C"/>
    <w:rsid w:val="009D2D56"/>
    <w:rsid w:val="009E163E"/>
    <w:rsid w:val="00A03ACA"/>
    <w:rsid w:val="00A41EE4"/>
    <w:rsid w:val="00A51483"/>
    <w:rsid w:val="00A935CF"/>
    <w:rsid w:val="00AA6F67"/>
    <w:rsid w:val="00B13E59"/>
    <w:rsid w:val="00B23881"/>
    <w:rsid w:val="00B2435D"/>
    <w:rsid w:val="00B549F3"/>
    <w:rsid w:val="00C06A6A"/>
    <w:rsid w:val="00C14476"/>
    <w:rsid w:val="00C87496"/>
    <w:rsid w:val="00C912FA"/>
    <w:rsid w:val="00D01708"/>
    <w:rsid w:val="00D1104D"/>
    <w:rsid w:val="00D63B05"/>
    <w:rsid w:val="00D73B56"/>
    <w:rsid w:val="00DA4C53"/>
    <w:rsid w:val="00DF453C"/>
    <w:rsid w:val="00E252B9"/>
    <w:rsid w:val="00E56983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5C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935CF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35CF"/>
    <w:rPr>
      <w:rFonts w:ascii="Arial" w:eastAsia="Times New Roman" w:hAnsi="Arial" w:cs="Arial"/>
      <w:b/>
      <w:bCs/>
      <w:sz w:val="24"/>
      <w:szCs w:val="24"/>
      <w:lang w:bidi="en-US"/>
    </w:rPr>
  </w:style>
  <w:style w:type="paragraph" w:styleId="a3">
    <w:name w:val="footer"/>
    <w:basedOn w:val="a"/>
    <w:link w:val="a4"/>
    <w:uiPriority w:val="99"/>
    <w:rsid w:val="00A935CF"/>
    <w:pPr>
      <w:tabs>
        <w:tab w:val="center" w:pos="4677"/>
        <w:tab w:val="right" w:pos="9355"/>
      </w:tabs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A935CF"/>
    <w:rPr>
      <w:rFonts w:ascii="Calibri" w:eastAsia="Times New Roman" w:hAnsi="Calibri" w:cs="Times New Roman"/>
      <w:sz w:val="24"/>
      <w:szCs w:val="24"/>
      <w:lang w:bidi="en-US"/>
    </w:rPr>
  </w:style>
  <w:style w:type="paragraph" w:styleId="a5">
    <w:name w:val="header"/>
    <w:basedOn w:val="a"/>
    <w:link w:val="a6"/>
    <w:rsid w:val="00A93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5CF"/>
    <w:rPr>
      <w:rFonts w:ascii="Calibri" w:eastAsia="Times New Roman" w:hAnsi="Calibri" w:cs="Times New Roman"/>
      <w:sz w:val="24"/>
      <w:szCs w:val="24"/>
      <w:lang w:bidi="en-US"/>
    </w:rPr>
  </w:style>
  <w:style w:type="paragraph" w:styleId="a7">
    <w:name w:val="footnote text"/>
    <w:basedOn w:val="a"/>
    <w:link w:val="a8"/>
    <w:uiPriority w:val="99"/>
    <w:rsid w:val="00A935CF"/>
    <w:pPr>
      <w:spacing w:after="8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935CF"/>
    <w:rPr>
      <w:rFonts w:ascii="Calibri" w:eastAsia="Times New Roman" w:hAnsi="Calibri" w:cs="Times New Roman"/>
      <w:sz w:val="20"/>
      <w:szCs w:val="20"/>
      <w:lang w:bidi="en-US"/>
    </w:rPr>
  </w:style>
  <w:style w:type="character" w:styleId="a9">
    <w:name w:val="footnote reference"/>
    <w:basedOn w:val="a0"/>
    <w:uiPriority w:val="99"/>
    <w:rsid w:val="00A935CF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A935CF"/>
    <w:pPr>
      <w:ind w:left="720"/>
      <w:contextualSpacing/>
    </w:pPr>
  </w:style>
  <w:style w:type="paragraph" w:customStyle="1" w:styleId="Heading21">
    <w:name w:val="Heading 21"/>
    <w:basedOn w:val="a"/>
    <w:next w:val="a"/>
    <w:rsid w:val="00A935CF"/>
    <w:pPr>
      <w:widowControl w:val="0"/>
      <w:tabs>
        <w:tab w:val="left" w:pos="360"/>
      </w:tabs>
      <w:ind w:left="360" w:hanging="360"/>
      <w:jc w:val="both"/>
    </w:pPr>
    <w:rPr>
      <w:rFonts w:ascii="Times New Roman" w:hAnsi="Times New Roman"/>
      <w:b/>
      <w:bCs/>
      <w:kern w:val="16"/>
      <w:sz w:val="20"/>
      <w:szCs w:val="20"/>
      <w:lang w:val="en-US" w:eastAsia="ru-RU" w:bidi="ar-SA"/>
    </w:rPr>
  </w:style>
  <w:style w:type="character" w:customStyle="1" w:styleId="ab">
    <w:name w:val="Абзац списка Знак"/>
    <w:basedOn w:val="a0"/>
    <w:link w:val="aa"/>
    <w:uiPriority w:val="34"/>
    <w:rsid w:val="00A935CF"/>
    <w:rPr>
      <w:rFonts w:ascii="Calibri" w:eastAsia="Times New Roman" w:hAnsi="Calibri" w:cs="Times New Roman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3D46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7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90F8-BAB3-4035-8F38-71EC0E83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chernajaoi</dc:creator>
  <cp:keywords/>
  <dc:description/>
  <cp:lastModifiedBy>KHandarkhaevAB</cp:lastModifiedBy>
  <cp:revision>3</cp:revision>
  <dcterms:created xsi:type="dcterms:W3CDTF">2014-05-29T14:36:00Z</dcterms:created>
  <dcterms:modified xsi:type="dcterms:W3CDTF">2014-06-04T06:57:00Z</dcterms:modified>
</cp:coreProperties>
</file>